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3E" w:rsidRDefault="00FD1D3E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FD1D3E">
        <w:tc>
          <w:tcPr>
            <w:tcW w:w="9025" w:type="dxa"/>
          </w:tcPr>
          <w:p w:rsidR="00FD1D3E" w:rsidRDefault="0046755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:rsidR="00FD1D3E" w:rsidRDefault="00467555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FD1D3E">
        <w:tc>
          <w:tcPr>
            <w:tcW w:w="9025" w:type="dxa"/>
          </w:tcPr>
          <w:p w:rsidR="00FD1D3E" w:rsidRDefault="00467555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- 113/2026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EX-2026-32487533- -GDEBA-HZGADCGMSALGP</w:t>
            </w:r>
          </w:p>
          <w:p w:rsidR="00FD1D3E" w:rsidRDefault="00467555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ZONAL GENERAL DE AGUDOS DRA. CECILIA GRIERSON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JUAN BAUTISTA ALBERDI Nro. 38   - GUERNICA    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llamado tiene por objeto la adquisición de</w:t>
            </w:r>
            <w:r>
              <w:rPr>
                <w:color w:val="000000"/>
              </w:rPr>
              <w:t xml:space="preserve"> los bienes o servicios que se detallan</w:t>
            </w:r>
          </w:p>
        </w:tc>
      </w:tr>
    </w:tbl>
    <w:p w:rsidR="00FD1D3E" w:rsidRDefault="00FD1D3E"/>
    <w:tbl>
      <w:tblPr>
        <w:tblStyle w:val="RenglonesTable"/>
        <w:tblW w:w="0" w:type="auto"/>
        <w:tblInd w:w="0" w:type="dxa"/>
        <w:tblLook w:val="04A0"/>
      </w:tblPr>
      <w:tblGrid>
        <w:gridCol w:w="1081"/>
        <w:gridCol w:w="1096"/>
        <w:gridCol w:w="1077"/>
        <w:gridCol w:w="1234"/>
        <w:gridCol w:w="1124"/>
        <w:gridCol w:w="3533"/>
      </w:tblGrid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:rsidR="00FD1D3E" w:rsidRDefault="00467555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E8401675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PROLONGADOR C/BIFURNACIÓN ATÓXICO-APIRÓGENO TUBULADURAS Y ADAPTADORES VARIAS MEDIDAS - ADULTO C/ADAPT. Y DISPOSITIVO PUERTO DE ACCESO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I0701013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PROLONGADOR BIFURCADO C/DOBLE CONECTOR HEMBRA 1.5 MTS. P/BOMBA DE INFUSION 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E5601138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KIT CIRCUITO CERRADO C/SONDA C/BOLSA COLECTORA ORINA Y LLAVE 3 VIAS DESC KIT CIRCUITO CERRADO C/SONDA VESICAL P/RECIEN NACIDO C/BOLSA COLECTORA ORINA Y LLAVE 3 VIAS DESC 4FR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E5601138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KIT CIRCUITO CERRADO C/SONDA C/BOLSA COLECTORA ORIN</w:t>
            </w:r>
            <w:r>
              <w:rPr>
                <w:sz w:val="16"/>
                <w:szCs w:val="16"/>
              </w:rPr>
              <w:t>A Y LLAVE 3 VIAS DESC KIT CIRCUITO CERRADO C/SONDA VESICAL P/RECIEN NACIDO C/BOLSA COLECTORA ORINA Y LLAVE 3 VIAS DESC 6FR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GZ799105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PORTAOBJETO DE VIDRIO BORDE ESMERILADO APROXIMADA 76 X 24/25  MM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D0501162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01043-0038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TAPON DE GOMA P/TROCAR 10/11 MM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D0501163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01043-0038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TAPON DE GOMA P/TROCAR 5MM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E8401296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SENSOR  NEONATAL-PEDIATRICO  SENSOR DESCARTABLE-ADHESIVO  NEONATAL-PEDIATRICO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E8401599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02506-0003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SENSOR NEONATAL REUTILIZABLE 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D0401711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06310-0002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TUBO DE KEER  NRO 12  TUBO DE KEER GOMA LATEX  NRO 12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LZ099006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08874-0137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OBTURADOR DE JERINGAS ENVASE ESTERIL X 50   OBTURADOR DE JERINGAS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D0444320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02161-0159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GUIA P/ALIMENTACION ENTERAL ESTERIL-DESCARTABLE   GUIA P/ALIMENTACION ENTERAL P/BOMBA-C/CONEXION-PUNZON ESTERIL-DESCARTABLE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ALAMBRE MALEABLE USO TRAUMATOLOGÍA VARIAS MEDIDAS   0.4MM POR ROLLO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ALAMBRE MALEABLE USO TRAUMATOLOGÍA VARIAS MEDIDAS   0.6MM POR ROLLO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ALAMBRE MALEABLE USO TRAUMATOLOGÍA VARIAS MEDIDAS   0.8MM POR ROLLO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ALAMBRE MALEABLE USO TRAUMATOLOGÍA VARIAS MEDIDAS   1MM POR ROLLO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ALAMBRE MALEABLE USO TRAUMATOLOGÍA VARIAS MEDIDAS   1.2MM POR ROLLO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D0808115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00470-0013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ALGODON HIDROFILO  500 GRS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D0803232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00427-0027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APÓSITO ADHESIVO HIPOALERGÉNICO TRANSPARENTE T/TEGADERM 10 X 12 CM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E5001316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08875-0041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CIRCUITO P/RESPIRADOR AGUA - VALVULA   CIRCUITO P/RESPIRADOR 2 TRAMPA AGUA - VALVULA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D3182153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01909-0076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GUANTES DE NITRILO ESTERILES  DISTINTAS MEDIDAS PAR  CHICO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D3182153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01909-0076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GUANTES DE NITRILO ESTERILES  DISTINTAS MEDIDAS PAR  MEDIANO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D3182153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01909-0076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GUANTES DE NITRILO ESTERILES  DISTINTAS MEDIDAS PAR  GRANDE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E1201263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APIROFUSOR AL VACIO P/DRENAJE    APIROFUSOR AL VACIO P/DRENAJE 500ML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LA299394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08198-0003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CEPILLO CITOBRUSH   INDIVIDUAL EN BOLSA ESTERIL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D0601182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02505-0023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BOLSA P/ORINA   1500 CC   P/FIJAR EN LA PIERNA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D0603142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05723-0001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ESPATULA DE AYRE DESCARTABLE 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D0401884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06100-0005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TUBULADURA PLASTICO ATOXICO METRO DIAM I/E 9,5-13,8MM  TUBULADURA PLASTICO ATOXICO POR ROLLO 50MTS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D0401896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06527-0027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TUBULADURA  TIPO T 63  TUBULADURA PLASTICO ATOXICO  TIPO T 63 GRANDE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D0402299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02161-0353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CATETER PERCUTANEO C/INTRODUCTOR PELABLE SILICONA 100 VARIAS MEDIDAS    540/15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D0402299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02161-0353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CATETER PERCUTANEO C/INTRODUCTOR PELABLE SILICONA 100 VARIAS MEDIDAS    540/30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D0401867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05567-0171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CANULA P/IRRIGACION-ASPIRACION ESTERIL-DESCARTABLE VARIAS MEDIDAS 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D0301127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02157-0117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JERINGA DESCARTABLE-ESTERIL 60 CC 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D0301157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06700-0021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TROCAR P/PUNCION PLEURAL DESCARTABLE NEONATAL 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D9901014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CONECTOR TRANSPARENTE CON PROLONGACION ENVASE INDIVIDUAL ESTERIL  UNIDAD 10CM - 3 PUERTOS - LIBRE DE AGUJA - ANTI REFLUJO - SIN ESPACIOS MUERTOS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D0360575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00441-0346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AGUJA P/PUNCION ESPINAL PUNTA LAPIZ VARIAS MEDIDAS   NRO.235 SIN INTRODUCTOR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D0414113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02600-0009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FRASCO PLASTICO P/ALIMENTACION ENTERAL C/GUIA  500CC 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lastRenderedPageBreak/>
              <w:t>38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B7003111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06305-0001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FRASCO PVC BITUBULADO 1000 CC UNIDAD 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D0601119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04198-0103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BOLSA P/BIOPSIA  GRANDE  BOLSA P/BIOPSIA   GRANDE 10X20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D0601119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04198-0103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BOLSA P/BIOPSIA  GRANDE  BOLSA P/BIOPSIA   GRANDE 20X40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D0471189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 xml:space="preserve">SONDA P/ALIMENTACION NASOGASTRICA  TIPO K 32  SONDA P/ALIMENTACION NASOGASTRICA   TIPO K 32 </w:t>
            </w:r>
          </w:p>
        </w:tc>
      </w:tr>
      <w:tr w:rsidR="00FD1D3E"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right"/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2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D0408171</w:t>
            </w:r>
          </w:p>
        </w:tc>
        <w:tc>
          <w:tcPr>
            <w:tcW w:w="1500" w:type="dxa"/>
            <w:vAlign w:val="center"/>
          </w:tcPr>
          <w:p w:rsidR="00FD1D3E" w:rsidRDefault="00467555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FD1D3E" w:rsidRDefault="00467555">
            <w:r>
              <w:rPr>
                <w:sz w:val="16"/>
                <w:szCs w:val="16"/>
              </w:rPr>
              <w:t>SONDA DE SUCCION DE MUCUS 100% SILICONA VARIAS MEDIDAS UNIDAD  TIPO K31</w:t>
            </w:r>
          </w:p>
        </w:tc>
      </w:tr>
    </w:tbl>
    <w:p w:rsidR="00FD1D3E" w:rsidRDefault="00467555">
      <w:r>
        <w:br w:type="page"/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FD1D3E">
        <w:tc>
          <w:tcPr>
            <w:tcW w:w="9025" w:type="dxa"/>
          </w:tcPr>
          <w:p w:rsidR="005E0BDF" w:rsidRDefault="00467555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A PEDIDO </w:t>
            </w:r>
          </w:p>
          <w:p w:rsidR="00FD1D3E" w:rsidRDefault="005E0BDF">
            <w:r>
              <w:rPr>
                <w:b/>
                <w:bCs/>
                <w:color w:val="000000"/>
              </w:rPr>
              <w:t xml:space="preserve">A PARTIR DEL DIA SIGUIENTE A LA RECEPCION DE LA ORDEN DE COMPRA O SUSCRIPCION DEL INSTRUMENTO RESPECTIVO. </w:t>
            </w:r>
            <w:r w:rsidR="00467555">
              <w:rPr>
                <w:color w:val="000000"/>
              </w:rPr>
              <w:t xml:space="preserve">El lugar de entrega de los insumos y/o prestación del servicio es: DEPOSITO DE </w:t>
            </w:r>
            <w:r w:rsidR="00467555">
              <w:rPr>
                <w:color w:val="000000"/>
              </w:rPr>
              <w:t>DESCARTABLES</w:t>
            </w:r>
            <w:r w:rsidR="00467555">
              <w:br/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>2.- Presentación de muestras:</w:t>
            </w:r>
            <w:r w:rsidR="00467555">
              <w:br/>
            </w:r>
            <w:r w:rsidR="00467555">
              <w:rPr>
                <w:color w:val="000000"/>
              </w:rPr>
              <w:t xml:space="preserve">A los efectos de la cotización, los oferentes deberán presentar muestras de los insumos cotizados en la oficina </w:t>
            </w:r>
            <w:r w:rsidR="00467555">
              <w:rPr>
                <w:color w:val="808080"/>
              </w:rPr>
              <w:t xml:space="preserve">(detallar el lugar) </w:t>
            </w:r>
            <w:r w:rsidR="00467555">
              <w:rPr>
                <w:color w:val="000000"/>
              </w:rPr>
              <w:t xml:space="preserve">en el horario de </w:t>
            </w:r>
            <w:r w:rsidR="00467555">
              <w:rPr>
                <w:color w:val="808080"/>
              </w:rPr>
              <w:t>((detallar el horario)</w:t>
            </w:r>
            <w:r w:rsidR="00467555">
              <w:rPr>
                <w:color w:val="000000"/>
              </w:rPr>
              <w:t>. En ese sentido, se presentarán identifi</w:t>
            </w:r>
            <w:r w:rsidR="00467555">
              <w:rPr>
                <w:color w:val="000000"/>
              </w:rPr>
              <w:t xml:space="preserve">cados con nro. </w:t>
            </w:r>
            <w:proofErr w:type="gramStart"/>
            <w:r w:rsidR="00467555">
              <w:rPr>
                <w:color w:val="000000"/>
              </w:rPr>
              <w:t>de</w:t>
            </w:r>
            <w:proofErr w:type="gramEnd"/>
            <w:r w:rsidR="00467555">
              <w:rPr>
                <w:color w:val="000000"/>
              </w:rPr>
              <w:t xml:space="preserve"> licitación, nombre y firma del oferente y fecha y hora de la apertura del acto.</w:t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 xml:space="preserve">Este párrafo tendrá validez si el detalle del lugar y el horario están </w:t>
            </w:r>
            <w:proofErr w:type="spellStart"/>
            <w:r w:rsidR="00467555">
              <w:rPr>
                <w:b/>
                <w:bCs/>
                <w:color w:val="000000"/>
              </w:rPr>
              <w:t>completados.</w:t>
            </w:r>
            <w:r w:rsidR="00467555">
              <w:rPr>
                <w:color w:val="000000"/>
              </w:rPr>
              <w:t>Lo</w:t>
            </w:r>
            <w:proofErr w:type="spellEnd"/>
            <w:r w:rsidR="00467555">
              <w:rPr>
                <w:color w:val="000000"/>
              </w:rPr>
              <w:t xml:space="preserve"> anteriormente expuesto no reemplaza la facultad que posee el comitente q</w:t>
            </w:r>
            <w:r w:rsidR="00467555">
              <w:rPr>
                <w:color w:val="000000"/>
              </w:rPr>
              <w:t xml:space="preserve">ue podrá durante el proceso de evaluación de las ofertas y si lo considera necesario a tal fin, requerir la presentación de muestras, bajo causal de rechazo de la propuesta, de acuerdo a lo establecido en el </w:t>
            </w:r>
            <w:r w:rsidR="00467555">
              <w:rPr>
                <w:b/>
                <w:bCs/>
                <w:color w:val="000000"/>
              </w:rPr>
              <w:t>art. 17 Apartado 4. Ofertas: MUESTRAS del Reglam</w:t>
            </w:r>
            <w:r w:rsidR="00467555">
              <w:rPr>
                <w:b/>
                <w:bCs/>
                <w:color w:val="000000"/>
              </w:rPr>
              <w:t>ento de Contrataciones y punto 12 del Pliego de Condiciones Particulares.</w:t>
            </w:r>
            <w:r w:rsidR="00467555">
              <w:br/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>3.- Envases:</w:t>
            </w:r>
            <w:r w:rsidR="00467555">
              <w:br/>
            </w:r>
            <w:r w:rsidR="00467555">
              <w:rPr>
                <w:color w:val="000000"/>
              </w:rPr>
              <w:t>Se deberán presentar en el envase original, o en su defecto en envase tipo hospitalario. No se aceptará aquella mercadería que no conserve debidamente el aspecto e inte</w:t>
            </w:r>
            <w:r w:rsidR="00467555">
              <w:rPr>
                <w:color w:val="000000"/>
              </w:rPr>
              <w:t>gridad de los embalajes.</w:t>
            </w:r>
            <w:r w:rsidR="00467555">
              <w:br/>
            </w:r>
            <w:r w:rsidR="00467555">
              <w:rPr>
                <w:color w:val="000000"/>
              </w:rPr>
              <w:t>Deberán ofertarse preferentemente en envase hospitalario. Todos los envases deberán incluir la leyenda "PROHIBIDA SU VENTA - MINISTERIO DE SALUD DE LA PROVINCIA DE BUENOS AIRES".</w:t>
            </w:r>
            <w:r w:rsidR="00467555">
              <w:br/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>4.-Etiquetado:</w:t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 xml:space="preserve">Envases Primarios: </w:t>
            </w:r>
            <w:r w:rsidR="00467555">
              <w:rPr>
                <w:color w:val="000000"/>
              </w:rPr>
              <w:t xml:space="preserve">nombre genérico del producto, nro. </w:t>
            </w:r>
            <w:proofErr w:type="gramStart"/>
            <w:r w:rsidR="00467555">
              <w:rPr>
                <w:color w:val="000000"/>
              </w:rPr>
              <w:t>de</w:t>
            </w:r>
            <w:proofErr w:type="gramEnd"/>
            <w:r w:rsidR="00467555">
              <w:rPr>
                <w:color w:val="000000"/>
              </w:rPr>
              <w:t xml:space="preserve"> registro sanitario, forma farmacéutica y concentración de los principios activos, condiciones de conservación, nro. </w:t>
            </w:r>
            <w:proofErr w:type="gramStart"/>
            <w:r w:rsidR="00467555">
              <w:rPr>
                <w:color w:val="000000"/>
              </w:rPr>
              <w:t>de</w:t>
            </w:r>
            <w:proofErr w:type="gramEnd"/>
            <w:r w:rsidR="00467555">
              <w:rPr>
                <w:color w:val="000000"/>
              </w:rPr>
              <w:t xml:space="preserve"> lote o partida, fecha de vencimiento, vía de administración, nombre del Laboratorio elaborador o im</w:t>
            </w:r>
            <w:r w:rsidR="00467555">
              <w:rPr>
                <w:color w:val="000000"/>
              </w:rPr>
              <w:t>portador.</w:t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 xml:space="preserve">Envases Secundarios: </w:t>
            </w:r>
            <w:r w:rsidR="00467555">
              <w:rPr>
                <w:color w:val="000000"/>
              </w:rPr>
              <w:t>nombre genérico del producto en letras destacadas, numero de registro sanitario, cantidad de unidades por envases, numero de lote o partida, fecha de vencimiento, condiciones de conservación, nombre y dirección del Laboratori</w:t>
            </w:r>
            <w:r w:rsidR="00467555">
              <w:rPr>
                <w:color w:val="000000"/>
              </w:rPr>
              <w:t>o, país de procedencia y Director Técnico.</w:t>
            </w:r>
            <w:r w:rsidR="00467555">
              <w:br/>
            </w:r>
            <w:r w:rsidR="00467555">
              <w:rPr>
                <w:color w:val="000000"/>
              </w:rPr>
              <w:t xml:space="preserve">Con la presentación de la oferta se deberá adjuntar prospecto vigente de cada producto en idioma español, ajustado a lo aprobado por la ANMAT. En caso de entregarse envases hospitalarios deberán adjuntarse varias </w:t>
            </w:r>
            <w:r w:rsidR="00467555">
              <w:rPr>
                <w:color w:val="000000"/>
              </w:rPr>
              <w:t>copias de prospectos.</w:t>
            </w:r>
            <w:r w:rsidR="00467555">
              <w:br/>
            </w:r>
            <w:r w:rsidR="00467555">
              <w:rPr>
                <w:color w:val="000000"/>
              </w:rPr>
              <w:t xml:space="preserve">Todos los productos de uso inyectables deberán ser estériles y </w:t>
            </w:r>
            <w:proofErr w:type="spellStart"/>
            <w:r w:rsidR="00467555">
              <w:rPr>
                <w:color w:val="000000"/>
              </w:rPr>
              <w:t>apirógenos</w:t>
            </w:r>
            <w:proofErr w:type="spellEnd"/>
            <w:r w:rsidR="00467555">
              <w:rPr>
                <w:color w:val="000000"/>
              </w:rPr>
              <w:t xml:space="preserve">. Para los medicamentos que requieran cadena de frío, es necesario que sean provistos en contenedores especiales para tal fin y con el control físico-químico de </w:t>
            </w:r>
            <w:r w:rsidR="00467555">
              <w:rPr>
                <w:color w:val="000000"/>
              </w:rPr>
              <w:t>constancia de temperatura entre 2° y 8° grados centígrados.</w:t>
            </w:r>
            <w:r w:rsidR="00467555">
              <w:br/>
            </w:r>
            <w:r w:rsidR="00467555">
              <w:rPr>
                <w:color w:val="000000"/>
              </w:rPr>
              <w:t xml:space="preserve">Comprimidos y Capsulas: Deberán entregarse en envases </w:t>
            </w:r>
            <w:proofErr w:type="spellStart"/>
            <w:r w:rsidR="00467555">
              <w:rPr>
                <w:color w:val="000000"/>
              </w:rPr>
              <w:t>bilaminados</w:t>
            </w:r>
            <w:proofErr w:type="spellEnd"/>
            <w:r w:rsidR="00467555">
              <w:rPr>
                <w:color w:val="000000"/>
              </w:rPr>
              <w:t xml:space="preserve"> (</w:t>
            </w:r>
            <w:proofErr w:type="spellStart"/>
            <w:r w:rsidR="00467555">
              <w:rPr>
                <w:color w:val="000000"/>
              </w:rPr>
              <w:t>blister</w:t>
            </w:r>
            <w:proofErr w:type="spellEnd"/>
            <w:r w:rsidR="00467555">
              <w:rPr>
                <w:color w:val="000000"/>
              </w:rPr>
              <w:t xml:space="preserve">) constando en forma individualizada, en el reverso de cada comprimido, el nombre de la </w:t>
            </w:r>
            <w:proofErr w:type="spellStart"/>
            <w:r w:rsidR="00467555">
              <w:rPr>
                <w:color w:val="000000"/>
              </w:rPr>
              <w:t>monodroga</w:t>
            </w:r>
            <w:proofErr w:type="spellEnd"/>
            <w:r w:rsidR="00467555">
              <w:rPr>
                <w:color w:val="000000"/>
              </w:rPr>
              <w:t>, fecha de vencimiento, l</w:t>
            </w:r>
            <w:r w:rsidR="00467555">
              <w:rPr>
                <w:color w:val="000000"/>
              </w:rPr>
              <w:t>ote y concentración, que permita su rápida y correcta identificación en el momento del fraccionamiento y administración al paciente.</w:t>
            </w:r>
            <w:r w:rsidR="00467555">
              <w:br/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>5.- Período de caducidad:</w:t>
            </w:r>
            <w:r w:rsidR="00467555">
              <w:br/>
            </w:r>
            <w:r w:rsidR="00467555">
              <w:rPr>
                <w:color w:val="000000"/>
              </w:rPr>
              <w:t xml:space="preserve">Todos los productos a ser entregados deberán tener una vigencia no menor a seis meses (6) meses </w:t>
            </w:r>
            <w:r w:rsidR="00467555">
              <w:rPr>
                <w:color w:val="000000"/>
              </w:rPr>
              <w:t xml:space="preserve">contados a partir de la fecha de entrega efectiva. </w:t>
            </w:r>
            <w:r w:rsidR="00467555"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 w:rsidR="00467555">
              <w:br/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>6.- Documentación Técnica a presentar con la oferta:</w:t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lastRenderedPageBreak/>
              <w:t xml:space="preserve">6.1.- </w:t>
            </w:r>
            <w:r w:rsidR="00467555">
              <w:rPr>
                <w:color w:val="000000"/>
              </w:rPr>
              <w:t>Los oferentes se harán respons</w:t>
            </w:r>
            <w:r w:rsidR="00467555">
              <w:rPr>
                <w:color w:val="000000"/>
              </w:rPr>
              <w:t>ables que los productos cumplan con las normas de buena práctica de manufactura recomendadas por el comité de Expertos de la OMS y con las normas internacionalmente reconocidas que sean aceptadas por la A.N.M.A.T y por el Laboratorio Central de Salud Publi</w:t>
            </w:r>
            <w:r w:rsidR="00467555">
              <w:rPr>
                <w:color w:val="000000"/>
              </w:rPr>
              <w:t>ca de la Provincia de Buenos Aires.</w:t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 xml:space="preserve">6.2.- </w:t>
            </w:r>
            <w:r w:rsidR="00467555">
              <w:rPr>
                <w:color w:val="000000"/>
              </w:rPr>
              <w:t>Todos los oferentes nacionales deberán acreditar el cumplimiento de las Resoluciones y Disposiciones vigentes de la A.N.M.A.T. respecto a Medicamentos y Establecimiento productores, importadores o distribuidores de</w:t>
            </w:r>
            <w:r w:rsidR="00467555">
              <w:rPr>
                <w:color w:val="000000"/>
              </w:rPr>
              <w:t xml:space="preserve"> especialidades medicinales y drogas. Atento a ello, deberán adjuntar a la propuesta copia autenticada del certificado actualizado expedido por el Ministerio de Salud de la Nación (A.N.M.A.T.) de la especialidad medicinal ofertada para cada una de las form</w:t>
            </w:r>
            <w:r w:rsidR="00467555">
              <w:rPr>
                <w:color w:val="000000"/>
              </w:rPr>
              <w:t>as farmacéuticas ofrecidas (ley 16463, decreto 150/92 y reglamentarios).</w:t>
            </w:r>
            <w:r w:rsidR="00467555">
              <w:br/>
            </w:r>
            <w:r w:rsidR="00467555">
              <w:rPr>
                <w:color w:val="000000"/>
              </w:rPr>
              <w:t>Asimismo, deberá adjuntar copia certificada del certificado de habilitación como elaborador y/o importador de especialidades medicinales expedido por el Ministerio de Salud de la Naci</w:t>
            </w:r>
            <w:r w:rsidR="00467555">
              <w:rPr>
                <w:color w:val="000000"/>
              </w:rPr>
              <w:t xml:space="preserve">ón (A.N.M.A.T), cuando corresponda. Las Droguerías y Farmacias deberán presentar fotocopia autenticada de la constancia de inscripción en la A.N.M.A.T. y el certificado de libre </w:t>
            </w:r>
            <w:proofErr w:type="spellStart"/>
            <w:r w:rsidR="00467555">
              <w:rPr>
                <w:color w:val="000000"/>
              </w:rPr>
              <w:t>transito</w:t>
            </w:r>
            <w:proofErr w:type="spellEnd"/>
            <w:r w:rsidR="00467555">
              <w:rPr>
                <w:color w:val="000000"/>
              </w:rPr>
              <w:t xml:space="preserve"> interprovincial de corresponder. </w:t>
            </w:r>
            <w:r w:rsidR="00467555">
              <w:rPr>
                <w:b/>
                <w:bCs/>
                <w:color w:val="000000"/>
              </w:rPr>
              <w:t>Su no presentación dará lugar al rec</w:t>
            </w:r>
            <w:r w:rsidR="00467555">
              <w:rPr>
                <w:b/>
                <w:bCs/>
                <w:color w:val="000000"/>
              </w:rPr>
              <w:t>hazo de la propuesta.</w:t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 xml:space="preserve">6.3.- </w:t>
            </w:r>
            <w:r w:rsidR="00467555"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convenio con el Ministerio de Salud. En ese sen</w:t>
            </w:r>
            <w:r w:rsidR="00467555">
              <w:rPr>
                <w:color w:val="000000"/>
              </w:rPr>
              <w:t>tido, el adjudicatario, deberá reponer las unidades utilizadas en los análisis y hacerse cargo de los gastos que los mismos originen.</w:t>
            </w:r>
            <w:r w:rsidR="00467555">
              <w:br/>
            </w:r>
            <w:r w:rsidR="00467555">
              <w:rPr>
                <w:b/>
                <w:bCs/>
                <w:color w:val="000000"/>
              </w:rPr>
              <w:t xml:space="preserve">6.4.- </w:t>
            </w:r>
            <w:r w:rsidR="00467555">
              <w:rPr>
                <w:color w:val="000000"/>
              </w:rPr>
              <w:t>El Ministerio, a través de sus funcionarios, se reserva el derecho de visitar la planta de producción y el laborator</w:t>
            </w:r>
            <w:r w:rsidR="00467555">
              <w:rPr>
                <w:color w:val="000000"/>
              </w:rPr>
              <w:t>io de control de calidad del establecimiento productor.</w:t>
            </w:r>
          </w:p>
        </w:tc>
      </w:tr>
    </w:tbl>
    <w:p w:rsidR="00467555" w:rsidRDefault="00467555"/>
    <w:sectPr w:rsidR="00467555" w:rsidSect="00FD1D3E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1D3E"/>
    <w:rsid w:val="00467555"/>
    <w:rsid w:val="005E0BDF"/>
    <w:rsid w:val="00FD1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D1D3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FD1D3E"/>
    <w:rPr>
      <w:vertAlign w:val="superscript"/>
    </w:rPr>
  </w:style>
  <w:style w:type="table" w:customStyle="1" w:styleId="FullWidthBox">
    <w:name w:val="FullWidthBox"/>
    <w:uiPriority w:val="99"/>
    <w:rsid w:val="00FD1D3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rsid w:val="00FD1D3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1543</Words>
  <Characters>8492</Characters>
  <Application>Microsoft Office Word</Application>
  <DocSecurity>0</DocSecurity>
  <Lines>70</Lines>
  <Paragraphs>20</Paragraphs>
  <ScaleCrop>false</ScaleCrop>
  <Manager/>
  <Company/>
  <LinksUpToDate>false</LinksUpToDate>
  <CharactersWithSpaces>10015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2026-10-08T13:47:00Z</dcterms:created>
  <dcterms:modified xsi:type="dcterms:W3CDTF">2026-10-08T13:47:00Z</dcterms:modified>
  <cp:category/>
</cp:coreProperties>
</file>