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6C0E" w14:textId="77777777" w:rsidR="00454CD4" w:rsidRDefault="00E73693">
      <w:pPr>
        <w:jc w:val="right"/>
      </w:pPr>
      <w:r>
        <w:pict w14:anchorId="723BFC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454CD4" w14:paraId="66447D88" w14:textId="77777777">
        <w:tc>
          <w:tcPr>
            <w:tcW w:w="9025" w:type="dxa"/>
          </w:tcPr>
          <w:p w14:paraId="72531539" w14:textId="77777777" w:rsidR="00454CD4" w:rsidRDefault="00E73693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14:paraId="78621820" w14:textId="77777777" w:rsidR="00454CD4" w:rsidRDefault="00E73693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454CD4" w14:paraId="4D7987C0" w14:textId="77777777">
        <w:tc>
          <w:tcPr>
            <w:tcW w:w="9025" w:type="dxa"/>
          </w:tcPr>
          <w:p w14:paraId="78ED941C" w14:textId="03624E2D" w:rsidR="00E12DA9" w:rsidRDefault="00E73693" w:rsidP="00E12DA9">
            <w:pPr>
              <w:spacing w:after="0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- 121/2026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EX-2026-35861083- -GDEBA-HZGAPVCMSALGP</w:t>
            </w:r>
            <w:r w:rsidR="00E12DA9">
              <w:rPr>
                <w:color w:val="000000"/>
              </w:rPr>
              <w:br/>
            </w:r>
            <w:r w:rsidR="00E12DA9" w:rsidRPr="00660328">
              <w:rPr>
                <w:color w:val="000000"/>
              </w:rPr>
              <w:t>Apertura:</w:t>
            </w:r>
            <w:r w:rsidR="00E12DA9">
              <w:rPr>
                <w:b/>
                <w:color w:val="000000"/>
              </w:rPr>
              <w:t xml:space="preserve"> 20/10</w:t>
            </w:r>
            <w:r w:rsidR="00E12DA9" w:rsidRPr="00660328">
              <w:rPr>
                <w:b/>
                <w:color w:val="000000"/>
              </w:rPr>
              <w:t xml:space="preserve">/2026 - HORA: </w:t>
            </w:r>
            <w:r w:rsidR="00E12DA9">
              <w:rPr>
                <w:b/>
                <w:color w:val="000000"/>
              </w:rPr>
              <w:t>10</w:t>
            </w:r>
            <w:r w:rsidR="00E12DA9" w:rsidRPr="00660328">
              <w:rPr>
                <w:b/>
                <w:color w:val="000000"/>
              </w:rPr>
              <w:t>:</w:t>
            </w:r>
            <w:r w:rsidR="00E12DA9">
              <w:rPr>
                <w:b/>
                <w:color w:val="000000"/>
              </w:rPr>
              <w:t>3</w:t>
            </w:r>
            <w:r w:rsidR="00E12DA9" w:rsidRPr="00660328">
              <w:rPr>
                <w:b/>
                <w:color w:val="000000"/>
              </w:rPr>
              <w:t>0</w:t>
            </w:r>
            <w:r w:rsidR="00E12DA9">
              <w:rPr>
                <w:b/>
                <w:color w:val="000000"/>
              </w:rPr>
              <w:br/>
            </w:r>
            <w:r w:rsidR="00E12DA9" w:rsidRPr="00660328">
              <w:rPr>
                <w:color w:val="000000"/>
              </w:rPr>
              <w:t xml:space="preserve">Fuente de financiamiento: </w:t>
            </w:r>
            <w:r w:rsidR="00E12DA9" w:rsidRPr="00660328">
              <w:rPr>
                <w:b/>
                <w:color w:val="000000"/>
              </w:rPr>
              <w:t>PRESUPUESTO</w:t>
            </w:r>
          </w:p>
          <w:p w14:paraId="6C90B8A0" w14:textId="4D57F061" w:rsidR="00454CD4" w:rsidRDefault="00454CD4"/>
          <w:p w14:paraId="0707B363" w14:textId="4E27A151" w:rsidR="00454CD4" w:rsidRDefault="00E73693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 w:rsidR="00E12DA9">
              <w:rPr>
                <w:b/>
                <w:bCs/>
                <w:color w:val="000000"/>
              </w:rPr>
              <w:t>H.I.G.A. PETRONA V. DE CORDERO</w:t>
            </w:r>
            <w:r>
              <w:br/>
            </w:r>
            <w:r>
              <w:rPr>
                <w:color w:val="000000"/>
              </w:rPr>
              <w:t xml:space="preserve">Domicilio: </w:t>
            </w:r>
            <w:r>
              <w:rPr>
                <w:b/>
                <w:bCs/>
                <w:color w:val="000000"/>
              </w:rPr>
              <w:t xml:space="preserve">BELGRANO Nro. 1955   - SAN FERNANDO              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llama</w:t>
            </w:r>
            <w:r>
              <w:rPr>
                <w:color w:val="000000"/>
              </w:rPr>
              <w:t>do tiene por objeto la adquisición de los bienes o servicios que se detallan</w:t>
            </w:r>
          </w:p>
        </w:tc>
      </w:tr>
    </w:tbl>
    <w:p w14:paraId="4A599FB9" w14:textId="77777777" w:rsidR="00454CD4" w:rsidRDefault="00454CD4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69"/>
        <w:gridCol w:w="1085"/>
        <w:gridCol w:w="1065"/>
        <w:gridCol w:w="1199"/>
        <w:gridCol w:w="1086"/>
        <w:gridCol w:w="3581"/>
      </w:tblGrid>
      <w:tr w:rsidR="00454CD4" w14:paraId="1591B2D1" w14:textId="77777777">
        <w:tc>
          <w:tcPr>
            <w:tcW w:w="1200" w:type="dxa"/>
            <w:vAlign w:val="center"/>
          </w:tcPr>
          <w:p w14:paraId="6B516747" w14:textId="77777777" w:rsidR="00454CD4" w:rsidRDefault="00E7369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14:paraId="2CF3FE4A" w14:textId="77777777" w:rsidR="00454CD4" w:rsidRDefault="00E7369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14:paraId="276F1B26" w14:textId="77777777" w:rsidR="00454CD4" w:rsidRDefault="00E7369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6C715878" w14:textId="77777777" w:rsidR="00454CD4" w:rsidRDefault="00E7369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535BE15D" w14:textId="77777777" w:rsidR="00454CD4" w:rsidRDefault="00E7369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14:paraId="06E18AAD" w14:textId="77777777" w:rsidR="00454CD4" w:rsidRDefault="00E73693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454CD4" w14:paraId="5CAFE848" w14:textId="77777777">
        <w:tc>
          <w:tcPr>
            <w:tcW w:w="1200" w:type="dxa"/>
            <w:vAlign w:val="center"/>
          </w:tcPr>
          <w:p w14:paraId="1185B699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14:paraId="51BAC7AC" w14:textId="77777777" w:rsidR="00454CD4" w:rsidRDefault="00E73693">
            <w:pPr>
              <w:jc w:val="right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00" w:type="dxa"/>
            <w:vAlign w:val="center"/>
          </w:tcPr>
          <w:p w14:paraId="058B0541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14:paraId="41553414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E9001298</w:t>
            </w:r>
          </w:p>
        </w:tc>
        <w:tc>
          <w:tcPr>
            <w:tcW w:w="1500" w:type="dxa"/>
            <w:vAlign w:val="center"/>
          </w:tcPr>
          <w:p w14:paraId="7CBBB635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06305-0001</w:t>
            </w:r>
          </w:p>
        </w:tc>
        <w:tc>
          <w:tcPr>
            <w:tcW w:w="5000" w:type="dxa"/>
            <w:vAlign w:val="center"/>
          </w:tcPr>
          <w:p w14:paraId="484A1261" w14:textId="77777777" w:rsidR="00454CD4" w:rsidRDefault="00E73693">
            <w:r>
              <w:rPr>
                <w:sz w:val="16"/>
                <w:szCs w:val="16"/>
              </w:rPr>
              <w:t>FRASCO BITUBULADO DE PVC 700 CC   FRASCO BITUBULADO DE PVC  700 CC Ampollas bitubuladas capacidad 700cc de material plastico primera calidad, descartables, esteriles.</w:t>
            </w:r>
          </w:p>
        </w:tc>
      </w:tr>
      <w:tr w:rsidR="00454CD4" w14:paraId="38A250C9" w14:textId="77777777">
        <w:tc>
          <w:tcPr>
            <w:tcW w:w="1200" w:type="dxa"/>
            <w:vAlign w:val="center"/>
          </w:tcPr>
          <w:p w14:paraId="636EF236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14:paraId="324EFC93" w14:textId="77777777" w:rsidR="00454CD4" w:rsidRDefault="00E73693">
            <w:pPr>
              <w:jc w:val="right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14:paraId="1B3C7004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14:paraId="78A21068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D0401839</w:t>
            </w:r>
          </w:p>
        </w:tc>
        <w:tc>
          <w:tcPr>
            <w:tcW w:w="1500" w:type="dxa"/>
            <w:vAlign w:val="center"/>
          </w:tcPr>
          <w:p w14:paraId="7C5C6681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05567-0023</w:t>
            </w:r>
          </w:p>
        </w:tc>
        <w:tc>
          <w:tcPr>
            <w:tcW w:w="5000" w:type="dxa"/>
            <w:vAlign w:val="center"/>
          </w:tcPr>
          <w:p w14:paraId="7FD56576" w14:textId="77777777" w:rsidR="00454CD4" w:rsidRDefault="00E73693">
            <w:r>
              <w:rPr>
                <w:sz w:val="16"/>
                <w:szCs w:val="16"/>
              </w:rPr>
              <w:t>CANULA P/TRAQUEOTOMIA ESTERIL-DESCARTABLE NRO 7 1/2   Canulas</w:t>
            </w:r>
            <w:r>
              <w:rPr>
                <w:sz w:val="16"/>
                <w:szCs w:val="16"/>
              </w:rPr>
              <w:t xml:space="preserve"> de traqueotomia descartables, esteril, apirogena, doble envoltura, diametro interno 7,5 mm, con balon, con conector de 15 mm de PVC termosensible, linea radiopaca/blue lines y balon de baja presion y alto volumen.</w:t>
            </w:r>
          </w:p>
        </w:tc>
      </w:tr>
      <w:tr w:rsidR="00454CD4" w14:paraId="307E90BA" w14:textId="77777777">
        <w:tc>
          <w:tcPr>
            <w:tcW w:w="1200" w:type="dxa"/>
            <w:vAlign w:val="center"/>
          </w:tcPr>
          <w:p w14:paraId="4601FEAB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14:paraId="5593C32E" w14:textId="77777777" w:rsidR="00454CD4" w:rsidRDefault="00E73693">
            <w:pPr>
              <w:jc w:val="right"/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1200" w:type="dxa"/>
            <w:vAlign w:val="center"/>
          </w:tcPr>
          <w:p w14:paraId="20B3AC7B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14:paraId="27ECAC53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E5001386</w:t>
            </w:r>
          </w:p>
        </w:tc>
        <w:tc>
          <w:tcPr>
            <w:tcW w:w="1500" w:type="dxa"/>
            <w:vAlign w:val="center"/>
          </w:tcPr>
          <w:p w14:paraId="3D9BA420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16F42D67" w14:textId="77777777" w:rsidR="00454CD4" w:rsidRDefault="00E73693">
            <w:r>
              <w:rPr>
                <w:sz w:val="16"/>
                <w:szCs w:val="16"/>
              </w:rPr>
              <w:t>MASCARA P/OXIGENO C/REGULADOR  Y TUBO CORRUGADO    Circuitos respiratorios, extensibles basicos, longitud 2.0 metros, descartables , tipo compact II</w:t>
            </w:r>
          </w:p>
        </w:tc>
      </w:tr>
      <w:tr w:rsidR="00454CD4" w14:paraId="76E24943" w14:textId="77777777">
        <w:tc>
          <w:tcPr>
            <w:tcW w:w="1200" w:type="dxa"/>
            <w:vAlign w:val="center"/>
          </w:tcPr>
          <w:p w14:paraId="0282EDEA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14:paraId="73EDE247" w14:textId="77777777" w:rsidR="00454CD4" w:rsidRDefault="00E73693">
            <w:pPr>
              <w:jc w:val="right"/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1200" w:type="dxa"/>
            <w:vAlign w:val="center"/>
          </w:tcPr>
          <w:p w14:paraId="080EA773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14:paraId="353A8F51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D0201119</w:t>
            </w:r>
          </w:p>
        </w:tc>
        <w:tc>
          <w:tcPr>
            <w:tcW w:w="1500" w:type="dxa"/>
            <w:vAlign w:val="center"/>
          </w:tcPr>
          <w:p w14:paraId="2298D42B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00441-0394</w:t>
            </w:r>
          </w:p>
        </w:tc>
        <w:tc>
          <w:tcPr>
            <w:tcW w:w="5000" w:type="dxa"/>
            <w:vAlign w:val="center"/>
          </w:tcPr>
          <w:p w14:paraId="5C1042DF" w14:textId="77777777" w:rsidR="00454CD4" w:rsidRDefault="00E73693">
            <w:r>
              <w:rPr>
                <w:sz w:val="16"/>
                <w:szCs w:val="16"/>
              </w:rPr>
              <w:t>AGUJA P/NEUROLOCALIZADOR DESCARTABLE 100MM DE LONGITUD UNIDAD  AGUJA DESCARTAB</w:t>
            </w:r>
            <w:r>
              <w:rPr>
                <w:sz w:val="16"/>
                <w:szCs w:val="16"/>
              </w:rPr>
              <w:t>LE P/NEUROLOCALIZADOR 100MM DE LONGITUD de bisel corto para anestesia de los plexos con tubo de inyección y cable de conexión hacia estimulador nervioso, ESPECIALIZADAS PARA ANESTESIA REGIONAL ECOGUIADA. Ecogenicidad 360º</w:t>
            </w:r>
          </w:p>
        </w:tc>
      </w:tr>
      <w:tr w:rsidR="00454CD4" w14:paraId="4CD38253" w14:textId="77777777">
        <w:tc>
          <w:tcPr>
            <w:tcW w:w="1200" w:type="dxa"/>
            <w:vAlign w:val="center"/>
          </w:tcPr>
          <w:p w14:paraId="622190E4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200" w:type="dxa"/>
            <w:vAlign w:val="center"/>
          </w:tcPr>
          <w:p w14:paraId="3CC056EA" w14:textId="77777777" w:rsidR="00454CD4" w:rsidRDefault="00E73693">
            <w:pPr>
              <w:jc w:val="right"/>
            </w:pPr>
            <w:r>
              <w:rPr>
                <w:sz w:val="16"/>
                <w:szCs w:val="16"/>
              </w:rPr>
              <w:t>640</w:t>
            </w:r>
          </w:p>
        </w:tc>
        <w:tc>
          <w:tcPr>
            <w:tcW w:w="1200" w:type="dxa"/>
            <w:vAlign w:val="center"/>
          </w:tcPr>
          <w:p w14:paraId="39D331EA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14:paraId="762EAEDA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E5001263</w:t>
            </w:r>
          </w:p>
        </w:tc>
        <w:tc>
          <w:tcPr>
            <w:tcW w:w="1500" w:type="dxa"/>
            <w:vAlign w:val="center"/>
          </w:tcPr>
          <w:p w14:paraId="77F6E105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55237886" w14:textId="77777777" w:rsidR="00454CD4" w:rsidRDefault="00E73693">
            <w:r>
              <w:rPr>
                <w:sz w:val="16"/>
                <w:szCs w:val="16"/>
              </w:rPr>
              <w:t>FILTRO HU</w:t>
            </w:r>
            <w:r>
              <w:rPr>
                <w:sz w:val="16"/>
                <w:szCs w:val="16"/>
              </w:rPr>
              <w:t>MIDIFICADOR PARA CIRCUITOS    FILTRO HUMIDIFICADOR PARA CIRCUITOS RESPIRATORIOS MECANICOS Filtro intercambiador  de calor  y humedad que evita la contaminación cruzada paciente/equipo, con membrana de fibras cerámicas recubiertas de resina higroscopica, co</w:t>
            </w:r>
            <w:r>
              <w:rPr>
                <w:sz w:val="16"/>
                <w:szCs w:val="16"/>
              </w:rPr>
              <w:t>n volumen del filtro 90 ml. proximadamente , eficacia de microorganismos en líquidos 100 %, eficacia de eliminación de bacterias y virus en gases 99,999% resistencia a 60 L/min. aproximadamente 2,5 cm agua, con conectores ISO de mm de lado circuito, transp</w:t>
            </w:r>
            <w:r>
              <w:rPr>
                <w:sz w:val="16"/>
                <w:szCs w:val="16"/>
              </w:rPr>
              <w:t>arente, peso aprox 44gr</w:t>
            </w:r>
          </w:p>
        </w:tc>
      </w:tr>
      <w:tr w:rsidR="00454CD4" w14:paraId="0025D784" w14:textId="77777777">
        <w:tc>
          <w:tcPr>
            <w:tcW w:w="1200" w:type="dxa"/>
            <w:vAlign w:val="center"/>
          </w:tcPr>
          <w:p w14:paraId="693B753A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00" w:type="dxa"/>
            <w:vAlign w:val="center"/>
          </w:tcPr>
          <w:p w14:paraId="290D326D" w14:textId="77777777" w:rsidR="00454CD4" w:rsidRDefault="00E73693">
            <w:pPr>
              <w:jc w:val="right"/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200" w:type="dxa"/>
            <w:vAlign w:val="center"/>
          </w:tcPr>
          <w:p w14:paraId="7A5438D7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500" w:type="dxa"/>
            <w:vAlign w:val="center"/>
          </w:tcPr>
          <w:p w14:paraId="0C15879F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D0808115</w:t>
            </w:r>
          </w:p>
        </w:tc>
        <w:tc>
          <w:tcPr>
            <w:tcW w:w="1500" w:type="dxa"/>
            <w:vAlign w:val="center"/>
          </w:tcPr>
          <w:p w14:paraId="31008773" w14:textId="77777777" w:rsidR="00454CD4" w:rsidRDefault="00E73693">
            <w:pPr>
              <w:jc w:val="center"/>
            </w:pPr>
            <w:r>
              <w:rPr>
                <w:sz w:val="16"/>
                <w:szCs w:val="16"/>
              </w:rPr>
              <w:t>00470-0013</w:t>
            </w:r>
          </w:p>
        </w:tc>
        <w:tc>
          <w:tcPr>
            <w:tcW w:w="5000" w:type="dxa"/>
            <w:vAlign w:val="center"/>
          </w:tcPr>
          <w:p w14:paraId="7C591274" w14:textId="77777777" w:rsidR="00454CD4" w:rsidRDefault="00E73693">
            <w:r>
              <w:rPr>
                <w:sz w:val="16"/>
                <w:szCs w:val="16"/>
              </w:rPr>
              <w:t>ALGODON HIDROFILO  500 GRS UNIDAD  Paquetes x 500 gr. de Algodón hidrófilo, uso medicinal FA VI Ed.</w:t>
            </w:r>
          </w:p>
        </w:tc>
      </w:tr>
    </w:tbl>
    <w:p w14:paraId="140E04AA" w14:textId="77777777" w:rsidR="00E12DA9" w:rsidRDefault="00E12DA9"/>
    <w:p w14:paraId="78D596F7" w14:textId="77777777" w:rsidR="00E12DA9" w:rsidRPr="00660328" w:rsidRDefault="00E12DA9" w:rsidP="00E12DA9">
      <w:pPr>
        <w:rPr>
          <w:b/>
        </w:rPr>
      </w:pPr>
      <w:r w:rsidRPr="00660328">
        <w:rPr>
          <w:b/>
        </w:rPr>
        <w:t>NOTA: DEBERA ADJUNTAR A LA PROPUESTA LOS DATOS DE LA CUENTA OPERATIVA EN EL BANCO PROVINCIA SOBRE LA QUE SE REALIZARA EL PAGO (Nº CBU)</w:t>
      </w:r>
    </w:p>
    <w:p w14:paraId="350D7E30" w14:textId="77777777" w:rsidR="00E12DA9" w:rsidRDefault="00E12DA9" w:rsidP="00E12DA9">
      <w:r w:rsidRPr="00660328">
        <w:rPr>
          <w:b/>
        </w:rPr>
        <w:t>IMPORTANTE:</w:t>
      </w:r>
      <w:r w:rsidRPr="00660328">
        <w:t xml:space="preserve"> Para la presentación de la Oferta deberá estar inscripto y con credencial vigente en el Registro de Proveedores de la Provincia de Buenos Aires, con su rubro correspondiente, en el marco de la Ley 13.981, DECRETO-2019-59-GDEBA-GPBA</w:t>
      </w:r>
    </w:p>
    <w:p w14:paraId="61AEC609" w14:textId="77777777" w:rsidR="00E12DA9" w:rsidRPr="00EF36D5" w:rsidRDefault="00E12DA9" w:rsidP="00E12DA9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  <w:r w:rsidRPr="00EF36D5">
        <w:rPr>
          <w:b/>
        </w:rPr>
        <w:t>IMPORTANTE:</w:t>
      </w:r>
    </w:p>
    <w:p w14:paraId="08F035DE" w14:textId="77777777" w:rsidR="00E12DA9" w:rsidRDefault="00E12DA9" w:rsidP="00E12DA9">
      <w:pPr>
        <w:widowControl w:val="0"/>
        <w:autoSpaceDE w:val="0"/>
        <w:autoSpaceDN w:val="0"/>
        <w:adjustRightInd w:val="0"/>
        <w:spacing w:after="0" w:line="240" w:lineRule="auto"/>
      </w:pPr>
      <w:r>
        <w:t>Otros Requisitos Para La Presentación De La Propuesta</w:t>
      </w:r>
    </w:p>
    <w:p w14:paraId="024F3D06" w14:textId="77777777" w:rsidR="00E12DA9" w:rsidRDefault="00E12DA9" w:rsidP="00E12DA9">
      <w:pPr>
        <w:widowControl w:val="0"/>
        <w:autoSpaceDE w:val="0"/>
        <w:autoSpaceDN w:val="0"/>
        <w:adjustRightInd w:val="0"/>
        <w:spacing w:after="0" w:line="240" w:lineRule="auto"/>
      </w:pPr>
      <w:r>
        <w:t>Sin perjuicio de lo enumerado en el Punto 7 – Condiciones Particulares, el sobre de presentación de la oferta deberá contener la documentación que se detalla a continuación:</w:t>
      </w:r>
    </w:p>
    <w:p w14:paraId="34E4CB93" w14:textId="77777777" w:rsidR="00E12DA9" w:rsidRDefault="00E12DA9" w:rsidP="00E12DA9">
      <w:pPr>
        <w:widowControl w:val="0"/>
        <w:autoSpaceDE w:val="0"/>
        <w:autoSpaceDN w:val="0"/>
        <w:adjustRightInd w:val="0"/>
        <w:spacing w:after="0" w:line="240" w:lineRule="auto"/>
      </w:pPr>
      <w:r>
        <w:t>a) Original o copia firmada por quien tiene el poder suficiente del CERTIFICADO FISCAL para contratar vigente, aprobado por Resolución General de AFIP Nº 1814/05, BAJO APERCIBIMIENTO DE RECHAZO DE LA OFERTA SI EL OFERENTE NO CUMPLIMENTA SU PRESENTACIÓN DENTRO DE LAS CUARENTA Y OCHO (48) HORAS HÁBILES DE SER FEHACIENTEMENTE INTIMADA LA</w:t>
      </w:r>
    </w:p>
    <w:p w14:paraId="48628951" w14:textId="77777777" w:rsidR="00E12DA9" w:rsidRDefault="00E12DA9" w:rsidP="00E12DA9">
      <w:pPr>
        <w:widowControl w:val="0"/>
        <w:autoSpaceDE w:val="0"/>
        <w:autoSpaceDN w:val="0"/>
        <w:adjustRightInd w:val="0"/>
        <w:spacing w:after="0" w:line="240" w:lineRule="auto"/>
      </w:pPr>
      <w:r>
        <w:t>MISMA.</w:t>
      </w:r>
    </w:p>
    <w:p w14:paraId="073ABAC7" w14:textId="77777777" w:rsidR="00E12DA9" w:rsidRDefault="00E12DA9" w:rsidP="00E12DA9">
      <w:pPr>
        <w:widowControl w:val="0"/>
        <w:autoSpaceDE w:val="0"/>
        <w:autoSpaceDN w:val="0"/>
        <w:adjustRightInd w:val="0"/>
        <w:spacing w:after="0" w:line="240" w:lineRule="auto"/>
      </w:pPr>
    </w:p>
    <w:p w14:paraId="731C094E" w14:textId="77777777" w:rsidR="00E12DA9" w:rsidRPr="00952A16" w:rsidRDefault="00E12DA9" w:rsidP="00E12DA9">
      <w:pPr>
        <w:widowControl w:val="0"/>
        <w:autoSpaceDE w:val="0"/>
        <w:autoSpaceDN w:val="0"/>
        <w:adjustRightInd w:val="0"/>
        <w:spacing w:after="0" w:line="240" w:lineRule="auto"/>
      </w:pPr>
      <w:r w:rsidRPr="00952A16">
        <w:t>La presentación de ofertas implica el conocimiento y aceptación del Pliego de Bases y Condiciones, el sometimiento a todas sus disposiciones, a las de la Ley 13.981 y su Decreto Reglamentario Nº 59/19.</w:t>
      </w:r>
    </w:p>
    <w:p w14:paraId="159DEB33" w14:textId="77777777" w:rsidR="00E12DA9" w:rsidRDefault="00E12DA9" w:rsidP="00E12DA9">
      <w:pPr>
        <w:widowControl w:val="0"/>
        <w:autoSpaceDE w:val="0"/>
        <w:autoSpaceDN w:val="0"/>
        <w:adjustRightInd w:val="0"/>
        <w:spacing w:after="0" w:line="240" w:lineRule="auto"/>
      </w:pPr>
    </w:p>
    <w:p w14:paraId="6654D2B9" w14:textId="77777777" w:rsidR="00E12DA9" w:rsidRDefault="00E12DA9" w:rsidP="00E12DA9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FF0000"/>
          <w:sz w:val="28"/>
          <w:szCs w:val="28"/>
          <w:u w:val="single"/>
        </w:rPr>
      </w:pPr>
      <w:r>
        <w:rPr>
          <w:b/>
          <w:bCs/>
          <w:color w:val="FF0000"/>
          <w:sz w:val="28"/>
          <w:szCs w:val="28"/>
          <w:u w:val="single"/>
        </w:rPr>
        <w:t>LAS OFERTAS DEBEN SER PRESENTADAS DE MANERA FISICA A SOBRE CERRADO EN LA OFICINA DE COMPRA.</w:t>
      </w:r>
    </w:p>
    <w:p w14:paraId="46C9A1AB" w14:textId="3010EAD7" w:rsidR="00454CD4" w:rsidRDefault="00E73693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454CD4" w14:paraId="3D7EF93A" w14:textId="77777777">
        <w:tc>
          <w:tcPr>
            <w:tcW w:w="9025" w:type="dxa"/>
          </w:tcPr>
          <w:p w14:paraId="404BF83C" w14:textId="7776F441" w:rsidR="00454CD4" w:rsidRDefault="00E73693"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 xml:space="preserve">La forma de entrega es: INMEDIATO </w:t>
            </w:r>
            <w:r w:rsidR="00E12DA9">
              <w:rPr>
                <w:color w:val="000000"/>
              </w:rPr>
              <w:t xml:space="preserve">- </w:t>
            </w:r>
            <w:r w:rsidR="00E12DA9" w:rsidRPr="00842099">
              <w:rPr>
                <w:b/>
                <w:bCs/>
                <w:color w:val="000000"/>
              </w:rPr>
              <w:t>Dentro de los 10 días corridos de recibida la O/C, personalmente y/o acuse de recibo de mail oficial @proveedoresba de la Contaduría General de la Provincia de Bs. As.-</w:t>
            </w:r>
            <w:r>
              <w:br/>
            </w:r>
            <w:r>
              <w:rPr>
                <w:color w:val="000000"/>
              </w:rPr>
              <w:t xml:space="preserve">El lugar de entrega de los insumos y/o prestación del servicio es: </w:t>
            </w:r>
            <w:r w:rsidR="00E12DA9">
              <w:rPr>
                <w:color w:val="000000"/>
              </w:rPr>
              <w:t xml:space="preserve">SERVICIO DE </w:t>
            </w:r>
            <w:r>
              <w:rPr>
                <w:color w:val="000000"/>
              </w:rPr>
              <w:t>FARMACIA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 xml:space="preserve">A los efectos de la cotización, los oferentes deberán presentar muestras de los insumos cotizados en </w:t>
            </w:r>
            <w:r w:rsidR="00E12DA9">
              <w:rPr>
                <w:color w:val="000000"/>
              </w:rPr>
              <w:t xml:space="preserve">el </w:t>
            </w:r>
            <w:r w:rsidR="00E12DA9" w:rsidRPr="00E12DA9">
              <w:rPr>
                <w:b/>
                <w:bCs/>
                <w:color w:val="FF0000"/>
              </w:rPr>
              <w:t>SERVICIO DE FARMACIA</w:t>
            </w:r>
            <w:r w:rsidR="00E12DA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en el horario de </w:t>
            </w:r>
            <w:r w:rsidR="00E12DA9" w:rsidRPr="00E12DA9">
              <w:rPr>
                <w:b/>
                <w:bCs/>
                <w:color w:val="FF0000"/>
              </w:rPr>
              <w:t>LUNES A VIERNES DE 8 A 13HRS</w:t>
            </w:r>
            <w:r>
              <w:rPr>
                <w:color w:val="000000"/>
              </w:rPr>
              <w:t>. En ese sentido, se presentarán identificados con nro. de licitación, nombre y firma del oferente y fecha y hora de la apertura del acto.</w:t>
            </w:r>
            <w:r>
              <w:br/>
            </w:r>
            <w:r>
              <w:rPr>
                <w:b/>
                <w:bCs/>
                <w:color w:val="000000"/>
              </w:rPr>
              <w:t>Este párrafo tendrá validez si el detalle del lugar y el horario están completados.</w:t>
            </w:r>
            <w:r w:rsidR="00E12DA9"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Lo anteriorm</w:t>
            </w:r>
            <w:r>
              <w:rPr>
                <w:color w:val="000000"/>
              </w:rPr>
              <w:t>ente expuesto no reemplaza la facultad que posee el comitente que podrá durante el proceso de evaluación de las ofertas y si lo considera necesario a tal fin, requerir la presentación de muestras, bajo causal de rechazo de la propuesta, de acuerdo a lo est</w:t>
            </w:r>
            <w:r>
              <w:rPr>
                <w:color w:val="000000"/>
              </w:rPr>
              <w:t xml:space="preserve">ablecido en el </w:t>
            </w:r>
            <w:r>
              <w:rPr>
                <w:b/>
                <w:bCs/>
                <w:color w:val="000000"/>
              </w:rPr>
              <w:t>art. 17 Apartado 4. Ofertas: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>Se deberán presentar en el envase original, o en su defecto en envase tipo hospitalario. No se aceptará a</w:t>
            </w:r>
            <w:r>
              <w:rPr>
                <w:color w:val="000000"/>
              </w:rPr>
              <w:t>quella mercadería que no conserve debidamente el aspecto e integridad de los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 los envases deberán incluir la leyenda "PROHIBIDA SU VENTA - MINISTERIO DE SALUD DE LA PROVINCIA DE BUEN</w:t>
            </w:r>
            <w:r>
              <w:rPr>
                <w:color w:val="000000"/>
              </w:rPr>
              <w:t>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>nombre genérico del producto, nro. de registro sanitario, forma farmacéutica y concentración de los principios activos, condiciones de conservación, nro. de lote o partida, fecha de vencimiento, vía de administ</w:t>
            </w:r>
            <w:r>
              <w:rPr>
                <w:color w:val="000000"/>
              </w:rPr>
              <w:t>ración, nombre del Laboratorio elaborador o importador.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>nombre genérico del producto en letras destacadas, numero de registro sanitario, cantidad de unidades por envases, numero de lote o partida, fecha de vencimiento, condiciones de c</w:t>
            </w:r>
            <w:r>
              <w:rPr>
                <w:color w:val="000000"/>
              </w:rPr>
              <w:t>onservación, nombre y dirección del Laboratorio, país de procedencia y Director Técnico.</w:t>
            </w:r>
            <w:r>
              <w:br/>
            </w:r>
            <w:r>
              <w:rPr>
                <w:color w:val="000000"/>
              </w:rPr>
              <w:t>Con la presentación de la oferta se deberá adjuntar prospecto vigente de cada producto en idioma español, ajustado a lo aprobado por la ANMAT. En caso de entregarse en</w:t>
            </w:r>
            <w:r>
              <w:rPr>
                <w:color w:val="000000"/>
              </w:rPr>
              <w:t>vases hospitalarios deberán adjuntarse varias copias de prospectos.</w:t>
            </w:r>
            <w:r>
              <w:br/>
            </w:r>
            <w:r>
              <w:rPr>
                <w:color w:val="000000"/>
              </w:rPr>
              <w:t>Todos los productos de uso inyectables deberán ser estériles y apirógenos. Para los medicamentos que requieran cadena de frío, es necesario que sean provistos en contenedores especiales pa</w:t>
            </w:r>
            <w:r>
              <w:rPr>
                <w:color w:val="000000"/>
              </w:rPr>
              <w:t>ra tal fin y con el control físico-químico de constancia de temperatura entre 2° y 8° grados centígrados.</w:t>
            </w:r>
            <w:r>
              <w:br/>
            </w:r>
            <w:r>
              <w:rPr>
                <w:color w:val="000000"/>
              </w:rPr>
              <w:t>Comprimidos y Capsulas: Deberán entregarse en envases bilaminados (blister) constando en forma individualizada, en el reverso de cada comprimido, el n</w:t>
            </w:r>
            <w:r>
              <w:rPr>
                <w:color w:val="000000"/>
              </w:rPr>
              <w:t>ombre de la monodroga, fecha de vencimiento, lote y concentración, que permita su rápida y correcta identificación en el momento del fraccionamiento y administración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>Todos los productos a ser entregados deberán tener</w:t>
            </w:r>
            <w:r>
              <w:rPr>
                <w:color w:val="000000"/>
              </w:rPr>
              <w:t xml:space="preserve"> una vigencia no menor a </w:t>
            </w:r>
            <w:r w:rsidR="00E12DA9">
              <w:rPr>
                <w:color w:val="000000"/>
              </w:rPr>
              <w:t>doce</w:t>
            </w:r>
            <w:r>
              <w:rPr>
                <w:color w:val="000000"/>
              </w:rPr>
              <w:t xml:space="preserve"> (</w:t>
            </w:r>
            <w:r w:rsidR="00E12DA9">
              <w:rPr>
                <w:color w:val="000000"/>
              </w:rPr>
              <w:t>12</w:t>
            </w:r>
            <w:r>
              <w:rPr>
                <w:color w:val="000000"/>
              </w:rPr>
              <w:t xml:space="preserve">) meses 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 causal de devolución de la mercadería presentada.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</w:t>
            </w:r>
            <w:r>
              <w:rPr>
                <w:b/>
                <w:bCs/>
                <w:color w:val="000000"/>
              </w:rPr>
              <w:t>a oferta: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6.1.- </w:t>
            </w:r>
            <w:r>
              <w:rPr>
                <w:color w:val="000000"/>
              </w:rPr>
              <w:t>Los oferentes se harán responsables que los productos cumplan con las normas de buena práctica de manufactura recomendadas por el comité de Expertos de la OMS y con las normas internacionalmente reconocidas que sean aceptadas por la A.N.M.A</w:t>
            </w:r>
            <w:r>
              <w:rPr>
                <w:color w:val="000000"/>
              </w:rPr>
              <w:t>.T y por el Laboratorio Central de Salud Publica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lastRenderedPageBreak/>
              <w:t xml:space="preserve">6.2.- </w:t>
            </w:r>
            <w:r>
              <w:rPr>
                <w:color w:val="000000"/>
              </w:rPr>
              <w:t>Todos los oferentes nacionales deberán acreditar el cumplimiento de las Resoluciones y Disposiciones vigentes de la A.N.M.A.T. respecto a Medicamentos y Establecimiento</w:t>
            </w:r>
            <w:r>
              <w:rPr>
                <w:color w:val="000000"/>
              </w:rPr>
              <w:t xml:space="preserve"> productores, importadores o distribuidores de especialidades medicinales y drogas. Atento a ello, deberán adjuntar a la propuesta copia autenticada del certificado actualizado expedido por el Ministerio de Salud de la Nación (A.N.M.A.T.) de la especialida</w:t>
            </w:r>
            <w:r>
              <w:rPr>
                <w:color w:val="000000"/>
              </w:rPr>
              <w:t>d medicinal ofertada para cada una de las formas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 xml:space="preserve">Asimismo, deberá adjuntar copia certificada del certificado de habilitación como elaborador y/o importador de especialidades medicinales </w:t>
            </w:r>
            <w:r>
              <w:rPr>
                <w:color w:val="000000"/>
              </w:rPr>
              <w:t>expedido por el Ministerio de Salud de la Nación (A.N.M.A.T), cuando corresponda. Las Droguerías y Farmacias deberán presentar fotocopia autenticada de la constancia de inscripción en la A.N.M.A.T. y el certificado de libre transito interprovincial de corr</w:t>
            </w:r>
            <w:r>
              <w:rPr>
                <w:color w:val="000000"/>
              </w:rPr>
              <w:t xml:space="preserve">esponder. </w:t>
            </w:r>
            <w:r>
              <w:rPr>
                <w:b/>
                <w:bCs/>
                <w:color w:val="000000"/>
              </w:rPr>
              <w:t>Su no presentación dará lugar al rechazo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>Una vez adjudicado, y de ser necesario, se someterá el producto a controles de calidad del colegio de Farmacéuticos de la Provincia de Buenos Aires u otra entidad oficial que tenga c</w:t>
            </w:r>
            <w:r>
              <w:rPr>
                <w:color w:val="000000"/>
              </w:rPr>
              <w:t>onvenio con el Ministerio de Salud. En ese sentido, el adjudicatario, deberá reponer las unidades utilizadas en los análisis y hacerse cargo de los gastos que los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 xml:space="preserve">El Ministerio, a través de sus funcionarios, se reserva el derecho de </w:t>
            </w:r>
            <w:r>
              <w:rPr>
                <w:color w:val="000000"/>
              </w:rPr>
              <w:t>visitar la planta de producción y el laboratorio de control de calidad del establecimiento productor.</w:t>
            </w:r>
          </w:p>
        </w:tc>
      </w:tr>
    </w:tbl>
    <w:p w14:paraId="4B2C0155" w14:textId="77777777" w:rsidR="00E73693" w:rsidRDefault="00E73693"/>
    <w:sectPr w:rsidR="00E73693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CD4"/>
    <w:rsid w:val="00454CD4"/>
    <w:rsid w:val="00E12DA9"/>
    <w:rsid w:val="00E7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3701"/>
  <w15:docId w15:val="{693CA438-996B-4882-8AE9-A983FEC7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1358</Words>
  <Characters>7473</Characters>
  <Application>Microsoft Office Word</Application>
  <DocSecurity>0</DocSecurity>
  <Lines>62</Lines>
  <Paragraphs>17</Paragraphs>
  <ScaleCrop>false</ScaleCrop>
  <Manager/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facundo</cp:lastModifiedBy>
  <cp:revision>2</cp:revision>
  <dcterms:created xsi:type="dcterms:W3CDTF">2026-10-13T17:34:00Z</dcterms:created>
  <dcterms:modified xsi:type="dcterms:W3CDTF">2026-10-13T17:47:00Z</dcterms:modified>
  <cp:category/>
</cp:coreProperties>
</file>