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D2C00" w14:textId="77777777" w:rsidR="00E456AE" w:rsidRDefault="00082E82">
      <w:pPr>
        <w:jc w:val="right"/>
      </w:pPr>
      <w:r>
        <w:pict w14:anchorId="5636DE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E456AE" w14:paraId="4F7CF12E" w14:textId="77777777">
        <w:tc>
          <w:tcPr>
            <w:tcW w:w="9025" w:type="dxa"/>
          </w:tcPr>
          <w:p w14:paraId="17DDD372" w14:textId="77777777" w:rsidR="00E456AE" w:rsidRDefault="00082E82">
            <w:pPr>
              <w:jc w:val="center"/>
            </w:pPr>
            <w:r>
              <w:rPr>
                <w:b/>
                <w:bCs/>
                <w:sz w:val="22"/>
                <w:szCs w:val="22"/>
              </w:rPr>
              <w:t>ANEXO III</w:t>
            </w:r>
          </w:p>
          <w:p w14:paraId="34056EEB" w14:textId="77777777" w:rsidR="00E456AE" w:rsidRDefault="00082E82">
            <w:pPr>
              <w:jc w:val="center"/>
            </w:pPr>
            <w:r>
              <w:rPr>
                <w:b/>
                <w:bCs/>
                <w:sz w:val="22"/>
                <w:szCs w:val="22"/>
                <w:u w:val="single"/>
              </w:rPr>
              <w:t>DETALLE DE RENGLONES Y ESPECIFICACIONES TÉCNICAS</w:t>
            </w:r>
          </w:p>
        </w:tc>
      </w:tr>
      <w:tr w:rsidR="00E456AE" w14:paraId="411E740B" w14:textId="77777777">
        <w:tc>
          <w:tcPr>
            <w:tcW w:w="9025" w:type="dxa"/>
          </w:tcPr>
          <w:p w14:paraId="073D5A51" w14:textId="77777777" w:rsidR="00E456AE" w:rsidRDefault="00082E82">
            <w:r>
              <w:rPr>
                <w:b/>
                <w:bCs/>
                <w:color w:val="000000"/>
                <w:sz w:val="22"/>
                <w:szCs w:val="22"/>
                <w:u w:val="single"/>
              </w:rPr>
              <w:t>DATOS DEL PROCEDIMIENTO CONTRACTUAL</w:t>
            </w:r>
            <w:r>
              <w:br/>
            </w:r>
            <w:r>
              <w:rPr>
                <w:color w:val="000000"/>
              </w:rPr>
              <w:t xml:space="preserve">Tipo/Número/año: </w:t>
            </w:r>
            <w:r>
              <w:rPr>
                <w:b/>
                <w:bCs/>
                <w:color w:val="000000"/>
              </w:rPr>
              <w:t>Procedimiento Abreviado - 122/2026</w:t>
            </w:r>
            <w:r>
              <w:br/>
            </w:r>
            <w:r>
              <w:rPr>
                <w:b/>
                <w:bCs/>
                <w:color w:val="000000"/>
              </w:rPr>
              <w:t xml:space="preserve">Expediente </w:t>
            </w:r>
            <w:proofErr w:type="spellStart"/>
            <w:r>
              <w:rPr>
                <w:b/>
                <w:bCs/>
                <w:color w:val="000000"/>
              </w:rPr>
              <w:t>N°</w:t>
            </w:r>
            <w:proofErr w:type="spellEnd"/>
            <w:r>
              <w:rPr>
                <w:b/>
                <w:bCs/>
                <w:color w:val="000000"/>
              </w:rPr>
              <w:t xml:space="preserve">: </w:t>
            </w:r>
            <w:r>
              <w:rPr>
                <w:color w:val="000000"/>
              </w:rPr>
              <w:t>EX-2026-10522902- -GDEBA-HZGMLVMSALGP</w:t>
            </w:r>
          </w:p>
          <w:p w14:paraId="57BE786B" w14:textId="77777777" w:rsidR="00E456AE" w:rsidRDefault="00082E82">
            <w:r>
              <w:rPr>
                <w:b/>
                <w:bCs/>
                <w:color w:val="000000"/>
                <w:sz w:val="22"/>
                <w:szCs w:val="22"/>
                <w:u w:val="single"/>
              </w:rPr>
              <w:t>DATOS DEL ORGANISMO CONTRATANTE</w:t>
            </w:r>
            <w:r>
              <w:br/>
            </w:r>
            <w:r>
              <w:rPr>
                <w:color w:val="000000"/>
              </w:rPr>
              <w:t xml:space="preserve">Denominación: </w:t>
            </w:r>
            <w:r>
              <w:rPr>
                <w:b/>
                <w:bCs/>
                <w:color w:val="000000"/>
              </w:rPr>
              <w:t>HOSPITAL DESCENTRALIZADO ZONAL GENERAL MARIANO Y LUCIANO DE LA VEGA</w:t>
            </w:r>
            <w:r>
              <w:br/>
            </w:r>
            <w:r>
              <w:rPr>
                <w:color w:val="000000"/>
              </w:rPr>
              <w:t xml:space="preserve">Domicilio: </w:t>
            </w:r>
            <w:r>
              <w:rPr>
                <w:b/>
                <w:bCs/>
                <w:color w:val="000000"/>
              </w:rPr>
              <w:t xml:space="preserve">AVENIDA DEL LIBERTADOR Nro. 710   - MORENO                                                                                         </w:t>
            </w:r>
            <w:r>
              <w:rPr>
                <w:b/>
                <w:bCs/>
                <w:color w:val="000000"/>
              </w:rPr>
              <w:t xml:space="preserve">     </w:t>
            </w:r>
            <w:r>
              <w:br/>
            </w:r>
            <w:r>
              <w:br/>
            </w:r>
            <w:r>
              <w:rPr>
                <w:color w:val="000000"/>
              </w:rPr>
              <w:t>El presente llamado tiene por objeto la adquisición de los bienes o servicios que se detallan</w:t>
            </w:r>
          </w:p>
        </w:tc>
      </w:tr>
    </w:tbl>
    <w:p w14:paraId="4856954D" w14:textId="77777777" w:rsidR="00E456AE" w:rsidRDefault="00E456AE"/>
    <w:tbl>
      <w:tblPr>
        <w:tblStyle w:val="RenglonesTable"/>
        <w:tblW w:w="0" w:type="auto"/>
        <w:tblInd w:w="60" w:type="dxa"/>
        <w:tblLook w:val="04A0" w:firstRow="1" w:lastRow="0" w:firstColumn="1" w:lastColumn="0" w:noHBand="0" w:noVBand="1"/>
      </w:tblPr>
      <w:tblGrid>
        <w:gridCol w:w="1082"/>
        <w:gridCol w:w="1097"/>
        <w:gridCol w:w="1079"/>
        <w:gridCol w:w="1256"/>
        <w:gridCol w:w="1129"/>
        <w:gridCol w:w="3442"/>
      </w:tblGrid>
      <w:tr w:rsidR="00E456AE" w14:paraId="5D0CE95E" w14:textId="77777777">
        <w:tc>
          <w:tcPr>
            <w:tcW w:w="1200" w:type="dxa"/>
            <w:vAlign w:val="center"/>
          </w:tcPr>
          <w:p w14:paraId="3CAA7381" w14:textId="77777777" w:rsidR="00E456AE" w:rsidRDefault="00082E82">
            <w:pPr>
              <w:jc w:val="center"/>
            </w:pPr>
            <w:r>
              <w:rPr>
                <w:b/>
                <w:bCs/>
                <w:sz w:val="16"/>
                <w:szCs w:val="16"/>
              </w:rPr>
              <w:t>RENGLÓN</w:t>
            </w:r>
          </w:p>
        </w:tc>
        <w:tc>
          <w:tcPr>
            <w:tcW w:w="1200" w:type="dxa"/>
            <w:vAlign w:val="center"/>
          </w:tcPr>
          <w:p w14:paraId="721DEF1B" w14:textId="77777777" w:rsidR="00E456AE" w:rsidRDefault="00082E82">
            <w:pPr>
              <w:jc w:val="center"/>
            </w:pPr>
            <w:r>
              <w:rPr>
                <w:b/>
                <w:bCs/>
                <w:sz w:val="16"/>
                <w:szCs w:val="16"/>
              </w:rPr>
              <w:t>CANTIDAD</w:t>
            </w:r>
          </w:p>
        </w:tc>
        <w:tc>
          <w:tcPr>
            <w:tcW w:w="1200" w:type="dxa"/>
            <w:vAlign w:val="center"/>
          </w:tcPr>
          <w:p w14:paraId="016AD773" w14:textId="77777777" w:rsidR="00E456AE" w:rsidRDefault="00082E82">
            <w:pPr>
              <w:jc w:val="center"/>
            </w:pPr>
            <w:r>
              <w:rPr>
                <w:b/>
                <w:bCs/>
                <w:sz w:val="16"/>
                <w:szCs w:val="16"/>
              </w:rPr>
              <w:t>MUESTRA</w:t>
            </w:r>
          </w:p>
        </w:tc>
        <w:tc>
          <w:tcPr>
            <w:tcW w:w="1500" w:type="dxa"/>
            <w:vAlign w:val="center"/>
          </w:tcPr>
          <w:p w14:paraId="7AD7F4F8" w14:textId="77777777" w:rsidR="00E456AE" w:rsidRDefault="00082E82">
            <w:pPr>
              <w:jc w:val="center"/>
            </w:pPr>
            <w:r>
              <w:rPr>
                <w:b/>
                <w:bCs/>
                <w:sz w:val="16"/>
                <w:szCs w:val="16"/>
              </w:rPr>
              <w:t>CÓD. VADEME</w:t>
            </w:r>
          </w:p>
        </w:tc>
        <w:tc>
          <w:tcPr>
            <w:tcW w:w="1500" w:type="dxa"/>
            <w:vAlign w:val="center"/>
          </w:tcPr>
          <w:p w14:paraId="49DDD604" w14:textId="77777777" w:rsidR="00E456AE" w:rsidRDefault="00082E82">
            <w:pPr>
              <w:jc w:val="center"/>
            </w:pPr>
            <w:r>
              <w:rPr>
                <w:b/>
                <w:bCs/>
                <w:sz w:val="16"/>
                <w:szCs w:val="16"/>
              </w:rPr>
              <w:t>CÓD. SIGAF</w:t>
            </w:r>
          </w:p>
        </w:tc>
        <w:tc>
          <w:tcPr>
            <w:tcW w:w="5000" w:type="dxa"/>
            <w:vAlign w:val="center"/>
          </w:tcPr>
          <w:p w14:paraId="5E682980" w14:textId="77777777" w:rsidR="00E456AE" w:rsidRDefault="00082E82">
            <w:pPr>
              <w:jc w:val="center"/>
            </w:pPr>
            <w:r>
              <w:rPr>
                <w:b/>
                <w:bCs/>
                <w:sz w:val="16"/>
                <w:szCs w:val="16"/>
              </w:rPr>
              <w:t>DESCRIPCIÓN</w:t>
            </w:r>
          </w:p>
        </w:tc>
      </w:tr>
      <w:tr w:rsidR="00E456AE" w14:paraId="097EB19F" w14:textId="77777777">
        <w:tc>
          <w:tcPr>
            <w:tcW w:w="1200" w:type="dxa"/>
            <w:vAlign w:val="center"/>
          </w:tcPr>
          <w:p w14:paraId="53619B21" w14:textId="77777777" w:rsidR="00E456AE" w:rsidRDefault="00082E82">
            <w:pPr>
              <w:jc w:val="center"/>
            </w:pPr>
            <w:r>
              <w:rPr>
                <w:sz w:val="16"/>
                <w:szCs w:val="16"/>
              </w:rPr>
              <w:t>1</w:t>
            </w:r>
          </w:p>
        </w:tc>
        <w:tc>
          <w:tcPr>
            <w:tcW w:w="1200" w:type="dxa"/>
            <w:vAlign w:val="center"/>
          </w:tcPr>
          <w:p w14:paraId="628934FA" w14:textId="77777777" w:rsidR="00E456AE" w:rsidRDefault="00082E82">
            <w:pPr>
              <w:jc w:val="right"/>
            </w:pPr>
            <w:r>
              <w:rPr>
                <w:sz w:val="16"/>
                <w:szCs w:val="16"/>
              </w:rPr>
              <w:t>1</w:t>
            </w:r>
          </w:p>
        </w:tc>
        <w:tc>
          <w:tcPr>
            <w:tcW w:w="1200" w:type="dxa"/>
            <w:vAlign w:val="center"/>
          </w:tcPr>
          <w:p w14:paraId="44C23B8E" w14:textId="77777777" w:rsidR="00E456AE" w:rsidRDefault="00082E82">
            <w:pPr>
              <w:jc w:val="center"/>
            </w:pPr>
            <w:r>
              <w:rPr>
                <w:sz w:val="16"/>
                <w:szCs w:val="16"/>
              </w:rPr>
              <w:t>No</w:t>
            </w:r>
          </w:p>
        </w:tc>
        <w:tc>
          <w:tcPr>
            <w:tcW w:w="1500" w:type="dxa"/>
            <w:vAlign w:val="center"/>
          </w:tcPr>
          <w:p w14:paraId="6A737D2B" w14:textId="77777777" w:rsidR="00E456AE" w:rsidRDefault="00082E82">
            <w:pPr>
              <w:jc w:val="center"/>
            </w:pPr>
            <w:r>
              <w:rPr>
                <w:sz w:val="16"/>
                <w:szCs w:val="16"/>
              </w:rPr>
              <w:t>FHCN0001</w:t>
            </w:r>
          </w:p>
        </w:tc>
        <w:tc>
          <w:tcPr>
            <w:tcW w:w="1500" w:type="dxa"/>
            <w:vAlign w:val="center"/>
          </w:tcPr>
          <w:p w14:paraId="6B95B881" w14:textId="77777777" w:rsidR="00E456AE" w:rsidRDefault="00082E82">
            <w:pPr>
              <w:jc w:val="center"/>
            </w:pPr>
            <w:r>
              <w:rPr>
                <w:sz w:val="16"/>
                <w:szCs w:val="16"/>
              </w:rPr>
              <w:t>08051-0044</w:t>
            </w:r>
          </w:p>
        </w:tc>
        <w:tc>
          <w:tcPr>
            <w:tcW w:w="5000" w:type="dxa"/>
            <w:vAlign w:val="center"/>
          </w:tcPr>
          <w:p w14:paraId="69D41D8E" w14:textId="77777777" w:rsidR="00E456AE" w:rsidRDefault="00082E82">
            <w:r>
              <w:rPr>
                <w:sz w:val="16"/>
                <w:szCs w:val="16"/>
              </w:rPr>
              <w:t xml:space="preserve">REEMPLAZO TOTAL DE CADERA T/MONOBLOCK ORIGEN NACIONAL </w:t>
            </w:r>
            <w:proofErr w:type="gramStart"/>
            <w:r>
              <w:rPr>
                <w:sz w:val="16"/>
                <w:szCs w:val="16"/>
              </w:rPr>
              <w:t>UNIDAD  -</w:t>
            </w:r>
            <w:proofErr w:type="gramEnd"/>
            <w:r>
              <w:rPr>
                <w:sz w:val="16"/>
                <w:szCs w:val="16"/>
              </w:rPr>
              <w:t xml:space="preserve"> Se solicita unidad material titanio - Paciente Salguero </w:t>
            </w:r>
            <w:proofErr w:type="spellStart"/>
            <w:r>
              <w:rPr>
                <w:sz w:val="16"/>
                <w:szCs w:val="16"/>
              </w:rPr>
              <w:t>Jose</w:t>
            </w:r>
            <w:proofErr w:type="spellEnd"/>
            <w:r>
              <w:rPr>
                <w:sz w:val="16"/>
                <w:szCs w:val="16"/>
              </w:rPr>
              <w:t xml:space="preserve"> Omar DNI 18619985</w:t>
            </w:r>
          </w:p>
        </w:tc>
      </w:tr>
    </w:tbl>
    <w:p w14:paraId="5C70DCDA" w14:textId="77777777" w:rsidR="00E456AE" w:rsidRDefault="00082E82">
      <w:r>
        <w:br w:type="page"/>
      </w:r>
    </w:p>
    <w:tbl>
      <w:tblPr>
        <w:tblStyle w:val="FullWidthBox"/>
        <w:tblW w:w="0" w:type="auto"/>
        <w:tblInd w:w="80" w:type="dxa"/>
        <w:tblLook w:val="04A0" w:firstRow="1" w:lastRow="0" w:firstColumn="1" w:lastColumn="0" w:noHBand="0" w:noVBand="1"/>
      </w:tblPr>
      <w:tblGrid>
        <w:gridCol w:w="9025"/>
      </w:tblGrid>
      <w:tr w:rsidR="00E456AE" w14:paraId="4B40CB32" w14:textId="77777777">
        <w:tc>
          <w:tcPr>
            <w:tcW w:w="9025" w:type="dxa"/>
          </w:tcPr>
          <w:p w14:paraId="418283B5" w14:textId="77777777" w:rsidR="001C5CA5" w:rsidRDefault="00082E82" w:rsidP="001C5CA5">
            <w:pPr>
              <w:rPr>
                <w:color w:val="000000"/>
              </w:rPr>
            </w:pPr>
            <w:r>
              <w:rPr>
                <w:b/>
                <w:bCs/>
                <w:color w:val="000000"/>
              </w:rPr>
              <w:lastRenderedPageBreak/>
              <w:t>1.- Forma, plazo y lugar de entrega:</w:t>
            </w:r>
            <w:r>
              <w:br/>
            </w:r>
            <w:r w:rsidR="001C5CA5" w:rsidRPr="001C5CA5">
              <w:rPr>
                <w:color w:val="000000"/>
              </w:rPr>
              <w:t>La forma de entrega es: A PEDIDO desde la recepción de la orden de compra por parte del</w:t>
            </w:r>
            <w:r w:rsidR="001C5CA5">
              <w:rPr>
                <w:color w:val="000000"/>
              </w:rPr>
              <w:t xml:space="preserve"> </w:t>
            </w:r>
            <w:r w:rsidR="001C5CA5" w:rsidRPr="001C5CA5">
              <w:rPr>
                <w:color w:val="000000"/>
              </w:rPr>
              <w:t>adjudicatario y hasta el 31/12/2026.</w:t>
            </w:r>
          </w:p>
          <w:p w14:paraId="70D58AF5" w14:textId="419663E1" w:rsidR="00E456AE" w:rsidRPr="001C5CA5" w:rsidRDefault="00082E82" w:rsidP="001C5CA5">
            <w:pPr>
              <w:rPr>
                <w:color w:val="000000"/>
              </w:rPr>
            </w:pPr>
            <w:r>
              <w:br/>
            </w:r>
            <w:r>
              <w:rPr>
                <w:color w:val="000000"/>
              </w:rPr>
              <w:t>El lugar de entrega de los insumos y/o prestación del servicio es: ORTOPEDIA Y TRAUMATOLOGIA</w:t>
            </w:r>
            <w:r>
              <w:br/>
            </w:r>
            <w:r>
              <w:br/>
            </w:r>
            <w:r>
              <w:rPr>
                <w:b/>
                <w:bCs/>
                <w:color w:val="000000"/>
              </w:rPr>
              <w:t>2.- Presentación de muestras:</w:t>
            </w:r>
            <w:r>
              <w:br/>
            </w:r>
            <w:r>
              <w:rPr>
                <w:color w:val="000000"/>
              </w:rPr>
              <w:t>A los efectos de la cotizaci</w:t>
            </w:r>
            <w:r>
              <w:rPr>
                <w:color w:val="000000"/>
              </w:rPr>
              <w:t xml:space="preserve">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En ese sentido, se presentarán identificados con nro. de licitación, nombre y firma del oferente y fecha y hora</w:t>
            </w:r>
            <w:r>
              <w:rPr>
                <w:color w:val="000000"/>
              </w:rPr>
              <w:t xml:space="preserve"> de la apertura del acto.</w:t>
            </w:r>
            <w:r>
              <w:br/>
            </w:r>
            <w:r>
              <w:rPr>
                <w:b/>
                <w:bCs/>
                <w:color w:val="000000"/>
              </w:rPr>
              <w:t xml:space="preserve">Este párrafo tendrá validez si el detalle del lugar y el horario están </w:t>
            </w:r>
            <w:proofErr w:type="spellStart"/>
            <w:r>
              <w:rPr>
                <w:b/>
                <w:bCs/>
                <w:color w:val="000000"/>
              </w:rPr>
              <w:t>completados.</w:t>
            </w:r>
            <w:r>
              <w:rPr>
                <w:color w:val="000000"/>
              </w:rPr>
              <w:t>Lo</w:t>
            </w:r>
            <w:proofErr w:type="spellEnd"/>
            <w:r>
              <w:rPr>
                <w:color w:val="000000"/>
              </w:rPr>
              <w:t xml:space="preserve"> anteriormente expuesto no reemplaza la facultad que posee el comitente que podrá durante el proceso de evaluación de las ofertas y si lo conside</w:t>
            </w:r>
            <w:r>
              <w:rPr>
                <w:color w:val="000000"/>
              </w:rPr>
              <w:t xml:space="preserve">ra necesario a tal fin, requerir la presentación de muestras, bajo causal de rechazo de la propuesta, de acuerdo a lo establecido en el </w:t>
            </w:r>
            <w:r>
              <w:rPr>
                <w:b/>
                <w:bCs/>
                <w:color w:val="000000"/>
              </w:rPr>
              <w:t>art. 17 Apartado 4. Ofertas: MUESTRAS del Reglamento de Contrataciones y punto 12 del Pliego de Condiciones Particulares</w:t>
            </w:r>
            <w:r>
              <w:rPr>
                <w:b/>
                <w:bCs/>
                <w:color w:val="000000"/>
              </w:rPr>
              <w:t>.</w:t>
            </w:r>
            <w:r>
              <w:br/>
            </w:r>
            <w:r>
              <w:br/>
            </w:r>
            <w:r>
              <w:rPr>
                <w:b/>
                <w:bCs/>
                <w:color w:val="000000"/>
              </w:rPr>
              <w:t>3.- Envases:</w:t>
            </w:r>
            <w:r>
              <w:br/>
            </w:r>
            <w:r>
              <w:rPr>
                <w:color w:val="000000"/>
              </w:rPr>
              <w:t>Se deberán presentar en el envase original, o en su defecto en envase tipo hospitalario. No se aceptará aquella mercadería que no conserve debidamente el aspecto e integridad de los embalajes.</w:t>
            </w:r>
            <w:r>
              <w:br/>
            </w:r>
            <w:r>
              <w:rPr>
                <w:color w:val="000000"/>
              </w:rPr>
              <w:t>Deberán ofertarse preferentemente en envase hos</w:t>
            </w:r>
            <w:r>
              <w:rPr>
                <w:color w:val="000000"/>
              </w:rPr>
              <w:t>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nombre genérico del producto, nro. de registro sanitario, forma farmacéutica y concentrac</w:t>
            </w:r>
            <w:r>
              <w:rPr>
                <w:color w:val="000000"/>
              </w:rPr>
              <w:t>ión de los principios activos, condiciones de conservación, nro. de lote o partida, fecha de vencimiento, vía de administración, nombre del Laboratorio elaborador o importador.</w:t>
            </w:r>
            <w:r>
              <w:br/>
            </w:r>
            <w:r>
              <w:rPr>
                <w:b/>
                <w:bCs/>
                <w:color w:val="000000"/>
              </w:rPr>
              <w:t xml:space="preserve">Envases Secundarios: </w:t>
            </w:r>
            <w:r>
              <w:rPr>
                <w:color w:val="000000"/>
              </w:rPr>
              <w:t xml:space="preserve">nombre genérico del producto en letras destacadas, numero </w:t>
            </w:r>
            <w:r>
              <w:rPr>
                <w:color w:val="000000"/>
              </w:rPr>
              <w:t>de registro sanitario, cantidad de unidades por envases, numero de lote o partida, fecha de vencimiento, condiciones de conservación, nombre y dirección del Laboratorio, país de procedencia y Director Técnico.</w:t>
            </w:r>
            <w:r>
              <w:br/>
            </w:r>
            <w:r>
              <w:rPr>
                <w:color w:val="000000"/>
              </w:rPr>
              <w:t>Con la presentación de la oferta se deberá adj</w:t>
            </w:r>
            <w:r>
              <w:rPr>
                <w:color w:val="000000"/>
              </w:rPr>
              <w:t>untar prospecto vigente de cada producto en idioma español, ajustado a lo aprobado por la ANMAT. En caso de entregarse envases hospitalarios deberán adjuntarse varias copias de prospectos.</w:t>
            </w:r>
            <w:r>
              <w:br/>
            </w:r>
            <w:r>
              <w:rPr>
                <w:color w:val="000000"/>
              </w:rPr>
              <w:t xml:space="preserve">Todos los productos de uso inyectables deberán ser estériles y </w:t>
            </w:r>
            <w:proofErr w:type="spellStart"/>
            <w:r>
              <w:rPr>
                <w:color w:val="000000"/>
              </w:rPr>
              <w:t>apir</w:t>
            </w:r>
            <w:r>
              <w:rPr>
                <w:color w:val="000000"/>
              </w:rPr>
              <w:t>ógenos</w:t>
            </w:r>
            <w:proofErr w:type="spellEnd"/>
            <w:r>
              <w:rPr>
                <w:color w:val="000000"/>
              </w:rPr>
              <w:t>. Para los medicamentos que requieran cadena de frío, es necesario que sean provistos en contenedores especiales para tal fin y con el control físico-químico de constancia de temperatura entre 2° y 8° grados centígrados.</w:t>
            </w:r>
            <w:r>
              <w:br/>
            </w:r>
            <w:r>
              <w:rPr>
                <w:color w:val="000000"/>
              </w:rPr>
              <w:t>Comprimidos y Capsulas: Deber</w:t>
            </w:r>
            <w:r>
              <w:rPr>
                <w:color w:val="000000"/>
              </w:rPr>
              <w:t xml:space="preserve">án entregarse en envases </w:t>
            </w:r>
            <w:proofErr w:type="spellStart"/>
            <w:r>
              <w:rPr>
                <w:color w:val="000000"/>
              </w:rPr>
              <w:t>bilaminados</w:t>
            </w:r>
            <w:proofErr w:type="spellEnd"/>
            <w:r>
              <w:rPr>
                <w:color w:val="000000"/>
              </w:rPr>
              <w:t xml:space="preserve"> (</w:t>
            </w:r>
            <w:proofErr w:type="spellStart"/>
            <w:r>
              <w:rPr>
                <w:color w:val="000000"/>
              </w:rPr>
              <w:t>blister</w:t>
            </w:r>
            <w:proofErr w:type="spellEnd"/>
            <w:r>
              <w:rPr>
                <w:color w:val="000000"/>
              </w:rPr>
              <w:t xml:space="preserve">) constando en forma individualizada, en el reverso de cada comprimido, el nombre de la </w:t>
            </w:r>
            <w:proofErr w:type="spellStart"/>
            <w:r>
              <w:rPr>
                <w:color w:val="000000"/>
              </w:rPr>
              <w:t>monodroga</w:t>
            </w:r>
            <w:proofErr w:type="spellEnd"/>
            <w:r>
              <w:rPr>
                <w:color w:val="000000"/>
              </w:rPr>
              <w:t>, fecha de vencimiento, lote y concentración, que permita su rápida y correcta identificación en el momento del fr</w:t>
            </w:r>
            <w:r>
              <w:rPr>
                <w:color w:val="000000"/>
              </w:rPr>
              <w:t>accionamiento y administración al paciente.</w:t>
            </w:r>
            <w:r>
              <w:br/>
            </w:r>
            <w:r>
              <w:br/>
            </w:r>
            <w:r>
              <w:rPr>
                <w:b/>
                <w:bCs/>
                <w:color w:val="000000"/>
              </w:rPr>
              <w:t>5.- Período de caducidad:</w:t>
            </w:r>
            <w:r>
              <w:br/>
            </w:r>
            <w:r>
              <w:rPr>
                <w:color w:val="000000"/>
              </w:rPr>
              <w:t xml:space="preserve">Todos los productos a ser entregados deberán tener una vigencia no menor a seis meses (6) meses contados a partir de la fecha de entrega efectiva. </w:t>
            </w:r>
            <w:r>
              <w:rPr>
                <w:b/>
                <w:bCs/>
                <w:color w:val="000000"/>
              </w:rPr>
              <w:t>La falta de cumplimiento de lo estable</w:t>
            </w:r>
            <w:r>
              <w:rPr>
                <w:b/>
                <w:bCs/>
                <w:color w:val="000000"/>
              </w:rPr>
              <w:t>cido precedentemente, será causal de devolución de la mercadería presentada.</w:t>
            </w:r>
            <w:r>
              <w:br/>
            </w:r>
            <w:r>
              <w:br/>
            </w:r>
            <w:r>
              <w:rPr>
                <w:b/>
                <w:bCs/>
                <w:color w:val="000000"/>
              </w:rPr>
              <w:t>6.- Documentación Técnica a presentar con la oferta:</w:t>
            </w:r>
            <w:r>
              <w:br/>
            </w:r>
            <w:r>
              <w:rPr>
                <w:b/>
                <w:bCs/>
                <w:color w:val="000000"/>
              </w:rPr>
              <w:t xml:space="preserve">6.1.- </w:t>
            </w:r>
            <w:r>
              <w:rPr>
                <w:color w:val="000000"/>
              </w:rPr>
              <w:t>Los oferentes se harán responsables que los productos cumplan con las normas de buena práctica de manufactura recomenda</w:t>
            </w:r>
            <w:r>
              <w:rPr>
                <w:color w:val="000000"/>
              </w:rPr>
              <w:t xml:space="preserve">das por el comité de Expertos de la OMS y con las normas </w:t>
            </w:r>
            <w:r>
              <w:rPr>
                <w:color w:val="000000"/>
              </w:rPr>
              <w:lastRenderedPageBreak/>
              <w:t xml:space="preserve">internacionalmente reconocidas que sean aceptadas por la A.N.M.A.T y por el Laboratorio Central de Salud </w:t>
            </w:r>
            <w:proofErr w:type="spellStart"/>
            <w:r>
              <w:rPr>
                <w:color w:val="000000"/>
              </w:rPr>
              <w:t>Publica</w:t>
            </w:r>
            <w:proofErr w:type="spellEnd"/>
            <w:r>
              <w:rPr>
                <w:color w:val="000000"/>
              </w:rPr>
              <w:t xml:space="preserve"> de la Provincia de Buenos Aires.</w:t>
            </w:r>
            <w:r>
              <w:br/>
            </w:r>
            <w:r>
              <w:rPr>
                <w:b/>
                <w:bCs/>
                <w:color w:val="000000"/>
              </w:rPr>
              <w:t xml:space="preserve">6.2.- </w:t>
            </w:r>
            <w:r>
              <w:rPr>
                <w:color w:val="000000"/>
              </w:rPr>
              <w:t>Todos los oferentes nacionales deberán acreditar el cumplimiento de las Resoluciones y Disposiciones vigentes de la A.N.M.A.T. respecto a Medicamentos y Establecimiento productores, importadores o distribuidores de especialidades medicinales y drogas. Aten</w:t>
            </w:r>
            <w:r>
              <w:rPr>
                <w:color w:val="000000"/>
              </w:rPr>
              <w:t>to a ello, deberán adjuntar a la propuesta copia autenticada del certificado actualizado expedido por el Ministerio de Salud de la Nación (A.N.M.A.T.) de la especialidad medicinal ofertada para cada una de las formas farmacéuticas ofrecidas (ley 16463, dec</w:t>
            </w:r>
            <w:r>
              <w:rPr>
                <w:color w:val="000000"/>
              </w:rPr>
              <w:t>reto 150/92 y reglamentarios).</w:t>
            </w:r>
            <w:r>
              <w:br/>
            </w:r>
            <w:r>
              <w:rPr>
                <w:color w:val="000000"/>
              </w:rPr>
              <w:t>Asimismo, deberá adjuntar copia certificada del certificado de habilitación como elaborador y/o importador de especialidades medicinales expedido por el Ministerio de Salud de la Nación (A.N.M.A.T), cuando corresponda. Las Dr</w:t>
            </w:r>
            <w:r>
              <w:rPr>
                <w:color w:val="000000"/>
              </w:rPr>
              <w:t xml:space="preserve">oguerías y Farmacias deberán presentar fotocopia autenticada de la constancia de inscripción en la A.N.M.A.T. y el certificado de libre </w:t>
            </w:r>
            <w:proofErr w:type="spellStart"/>
            <w:r>
              <w:rPr>
                <w:color w:val="000000"/>
              </w:rPr>
              <w:t>transito</w:t>
            </w:r>
            <w:proofErr w:type="spellEnd"/>
            <w:r>
              <w:rPr>
                <w:color w:val="000000"/>
              </w:rPr>
              <w:t xml:space="preserve"> interprovincial de corresponder. </w:t>
            </w:r>
            <w:r>
              <w:rPr>
                <w:b/>
                <w:bCs/>
                <w:color w:val="000000"/>
              </w:rPr>
              <w:t>Su no presentación dará lugar al rechazo de la propuesta.</w:t>
            </w:r>
            <w:r>
              <w:br/>
            </w:r>
            <w:r>
              <w:rPr>
                <w:b/>
                <w:bCs/>
                <w:color w:val="000000"/>
              </w:rPr>
              <w:t xml:space="preserve">6.3.- </w:t>
            </w:r>
            <w:r>
              <w:rPr>
                <w:color w:val="000000"/>
              </w:rPr>
              <w:t>Una vez adjudi</w:t>
            </w:r>
            <w:r>
              <w:rPr>
                <w:color w:val="000000"/>
              </w:rPr>
              <w:t>cado, y de ser necesario, se someterá el producto a controles de calidad del colegio de Farmacéuticos de la Provincia de Buenos Aires u otra entidad oficial que tenga convenio con el Ministerio de Salud. En ese sentido, el adjudicatario, deberá reponer las</w:t>
            </w:r>
            <w:r>
              <w:rPr>
                <w:color w:val="000000"/>
              </w:rPr>
              <w:t xml:space="preserve"> unidades utilizadas en 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w:t>
            </w:r>
            <w:r>
              <w:rPr>
                <w:color w:val="000000"/>
              </w:rPr>
              <w:t>to productor.</w:t>
            </w:r>
          </w:p>
        </w:tc>
      </w:tr>
    </w:tbl>
    <w:p w14:paraId="0FC0101D" w14:textId="77777777" w:rsidR="00082E82" w:rsidRDefault="00082E82"/>
    <w:sectPr w:rsidR="00082E82">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456AE"/>
    <w:rsid w:val="00082E82"/>
    <w:rsid w:val="001C5CA5"/>
    <w:rsid w:val="00E456A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A3F8"/>
  <w15:docId w15:val="{190F08C5-AB65-4068-BF6D-9DF3193BC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914</Words>
  <Characters>5030</Characters>
  <Application>Microsoft Office Word</Application>
  <DocSecurity>0</DocSecurity>
  <Lines>41</Lines>
  <Paragraphs>11</Paragraphs>
  <ScaleCrop>false</ScaleCrop>
  <Manager/>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2026-10-09T11:59:00Z</dcterms:created>
  <dcterms:modified xsi:type="dcterms:W3CDTF">2026-10-09T12:14:00Z</dcterms:modified>
  <cp:category/>
</cp:coreProperties>
</file>