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25FC5" w14:textId="77777777" w:rsidR="005B4B1E" w:rsidRDefault="005B4B1E" w:rsidP="002D0358">
      <w:pPr>
        <w:widowControl w:val="0"/>
        <w:spacing w:before="166" w:after="0" w:line="240" w:lineRule="auto"/>
        <w:ind w:right="11"/>
        <w:jc w:val="center"/>
        <w:rPr>
          <w:b/>
          <w:sz w:val="24"/>
          <w:szCs w:val="24"/>
        </w:rPr>
      </w:pPr>
      <w:r>
        <w:rPr>
          <w:b/>
          <w:sz w:val="24"/>
          <w:szCs w:val="24"/>
        </w:rPr>
        <w:t>ANEXO II</w:t>
      </w:r>
    </w:p>
    <w:p w14:paraId="3530D72B" w14:textId="77777777" w:rsidR="005B4B1E" w:rsidRDefault="005B4B1E" w:rsidP="005B4B1E">
      <w:pPr>
        <w:widowControl w:val="0"/>
        <w:spacing w:after="0" w:line="240" w:lineRule="auto"/>
        <w:rPr>
          <w:b/>
          <w:sz w:val="24"/>
          <w:szCs w:val="24"/>
        </w:rPr>
      </w:pPr>
      <w:r>
        <w:rPr>
          <w:b/>
          <w:sz w:val="24"/>
          <w:szCs w:val="24"/>
        </w:rPr>
        <w:t>PLIEGO DE BASES Y CONDICIONES PARTICULARES</w:t>
      </w:r>
    </w:p>
    <w:p w14:paraId="2DBB54DA" w14:textId="77777777" w:rsidR="005B4B1E" w:rsidRPr="001F4117" w:rsidRDefault="005B4B1E" w:rsidP="005B4B1E">
      <w:pPr>
        <w:widowControl w:val="0"/>
        <w:spacing w:after="0" w:line="240" w:lineRule="auto"/>
        <w:rPr>
          <w:b/>
          <w:color w:val="000000" w:themeColor="text1"/>
          <w:sz w:val="24"/>
          <w:szCs w:val="24"/>
        </w:rPr>
      </w:pPr>
    </w:p>
    <w:p w14:paraId="06B30CEF" w14:textId="77777777" w:rsidR="005B4B1E" w:rsidRPr="001F4117" w:rsidRDefault="005B4B1E" w:rsidP="005B4B1E">
      <w:pPr>
        <w:widowControl w:val="0"/>
        <w:spacing w:before="1" w:after="0" w:line="240" w:lineRule="auto"/>
        <w:jc w:val="both"/>
        <w:rPr>
          <w:b/>
          <w:color w:val="000000" w:themeColor="text1"/>
          <w:sz w:val="24"/>
          <w:szCs w:val="24"/>
        </w:rPr>
      </w:pPr>
      <w:r w:rsidRPr="001F4117">
        <w:rPr>
          <w:b/>
          <w:color w:val="000000" w:themeColor="text1"/>
          <w:sz w:val="24"/>
          <w:szCs w:val="24"/>
        </w:rPr>
        <w:t>ARTÍCULO 1º: OBJETO DE LA CONTRATACIÓN</w:t>
      </w:r>
    </w:p>
    <w:p w14:paraId="1E03E938" w14:textId="65B5736E" w:rsidR="005B4B1E" w:rsidRPr="00130D80" w:rsidRDefault="005B4B1E" w:rsidP="001F4117">
      <w:pPr>
        <w:jc w:val="both"/>
        <w:rPr>
          <w:rFonts w:ascii="Arial" w:eastAsia="Times New Roman" w:hAnsi="Arial" w:cs="Arial"/>
          <w:color w:val="000000" w:themeColor="text1"/>
          <w:lang w:val="es-ES" w:eastAsia="es-ES"/>
        </w:rPr>
      </w:pPr>
      <w:r w:rsidRPr="00130D80">
        <w:rPr>
          <w:rFonts w:ascii="Arial" w:hAnsi="Arial" w:cs="Arial"/>
          <w:color w:val="000000" w:themeColor="text1"/>
        </w:rPr>
        <w:t>El presente</w:t>
      </w:r>
      <w:r w:rsidR="00A91997" w:rsidRPr="00130D80">
        <w:rPr>
          <w:rFonts w:ascii="Arial" w:hAnsi="Arial" w:cs="Arial"/>
          <w:color w:val="000000" w:themeColor="text1"/>
        </w:rPr>
        <w:t xml:space="preserve"> Procedimiento Abreviado N° </w:t>
      </w:r>
      <w:r w:rsidR="00053E1C">
        <w:rPr>
          <w:rFonts w:ascii="Arial" w:hAnsi="Arial" w:cs="Arial"/>
        </w:rPr>
        <w:t>400</w:t>
      </w:r>
      <w:r w:rsidR="001B2972" w:rsidRPr="001B2972">
        <w:rPr>
          <w:rFonts w:ascii="Arial" w:hAnsi="Arial" w:cs="Arial"/>
        </w:rPr>
        <w:t>/2026</w:t>
      </w:r>
      <w:r w:rsidR="00641702" w:rsidRPr="001B2972">
        <w:rPr>
          <w:rFonts w:ascii="Arial" w:hAnsi="Arial" w:cs="Arial"/>
        </w:rPr>
        <w:t xml:space="preserve"> </w:t>
      </w:r>
      <w:r w:rsidRPr="00130D80">
        <w:rPr>
          <w:rFonts w:ascii="Arial" w:hAnsi="Arial" w:cs="Arial"/>
          <w:color w:val="000000" w:themeColor="text1"/>
        </w:rPr>
        <w:t xml:space="preserve">Rentas Generales, tiene por objeto la provisión de Material de Implante con destino </w:t>
      </w:r>
      <w:r w:rsidR="00C70698" w:rsidRPr="00130D80">
        <w:rPr>
          <w:rFonts w:ascii="Arial" w:hAnsi="Arial" w:cs="Arial"/>
          <w:color w:val="000000" w:themeColor="text1"/>
        </w:rPr>
        <w:t>al</w:t>
      </w:r>
      <w:r w:rsidR="00496312">
        <w:rPr>
          <w:rFonts w:ascii="Arial" w:eastAsia="Times New Roman" w:hAnsi="Arial" w:cs="Arial"/>
          <w:color w:val="000000" w:themeColor="text1"/>
          <w:lang w:val="es-ES" w:eastAsia="es-ES"/>
        </w:rPr>
        <w:t xml:space="preserve"> </w:t>
      </w:r>
      <w:r w:rsidR="00053E1C" w:rsidRPr="00053E1C">
        <w:rPr>
          <w:rFonts w:ascii="Arial" w:eastAsia="Times New Roman" w:hAnsi="Arial" w:cs="Arial"/>
          <w:color w:val="000000" w:themeColor="text1"/>
          <w:lang w:val="es-ES" w:eastAsia="es-ES"/>
        </w:rPr>
        <w:t>Hospital de Niños Dr. Ricardo Gutiérrez</w:t>
      </w:r>
      <w:r w:rsidR="00496312">
        <w:rPr>
          <w:rFonts w:ascii="Arial" w:eastAsia="Times New Roman" w:hAnsi="Arial" w:cs="Arial"/>
          <w:color w:val="000000" w:themeColor="text1"/>
          <w:lang w:val="es-ES" w:eastAsia="es-ES"/>
        </w:rPr>
        <w:t xml:space="preserve"> </w:t>
      </w:r>
      <w:r w:rsidR="001634D7" w:rsidRPr="00130D80">
        <w:rPr>
          <w:rStyle w:val="w8qarf"/>
          <w:rFonts w:ascii="Arial" w:hAnsi="Arial" w:cs="Arial"/>
          <w:color w:val="000000" w:themeColor="text1"/>
          <w:shd w:val="clear" w:color="auto" w:fill="FFFFFF"/>
        </w:rPr>
        <w:t>con</w:t>
      </w:r>
      <w:r w:rsidR="004C1807" w:rsidRPr="00130D80">
        <w:rPr>
          <w:rStyle w:val="w8qarf"/>
          <w:rFonts w:ascii="Arial" w:hAnsi="Arial" w:cs="Arial"/>
          <w:color w:val="000000" w:themeColor="text1"/>
          <w:shd w:val="clear" w:color="auto" w:fill="FFFFFF"/>
        </w:rPr>
        <w:t xml:space="preserve"> </w:t>
      </w:r>
      <w:r w:rsidR="00D11F61" w:rsidRPr="00130D80">
        <w:rPr>
          <w:rStyle w:val="w8qarf"/>
          <w:rFonts w:ascii="Arial" w:hAnsi="Arial" w:cs="Arial"/>
          <w:color w:val="000000" w:themeColor="text1"/>
          <w:shd w:val="clear" w:color="auto" w:fill="FFFFFF"/>
        </w:rPr>
        <w:t>domicilio en</w:t>
      </w:r>
      <w:r w:rsidR="003170A9" w:rsidRPr="00130D80">
        <w:rPr>
          <w:rStyle w:val="grkhzd"/>
          <w:rFonts w:ascii="Arial" w:hAnsi="Arial" w:cs="Arial"/>
          <w:color w:val="000000" w:themeColor="text1"/>
          <w:shd w:val="clear" w:color="auto" w:fill="FFFFFF"/>
        </w:rPr>
        <w:t> </w:t>
      </w:r>
      <w:r w:rsidR="00053E1C" w:rsidRPr="00053E1C">
        <w:rPr>
          <w:rStyle w:val="grkhzd"/>
          <w:rFonts w:ascii="Arial" w:hAnsi="Arial" w:cs="Arial"/>
          <w:color w:val="000000" w:themeColor="text1"/>
          <w:shd w:val="clear" w:color="auto" w:fill="FFFFFF"/>
        </w:rPr>
        <w:t>Gallo 1330, C1425EFD CABA</w:t>
      </w:r>
      <w:bookmarkStart w:id="0" w:name="_GoBack"/>
      <w:bookmarkEnd w:id="0"/>
      <w:r w:rsidR="00826092" w:rsidRPr="005D0B0E">
        <w:rPr>
          <w:rStyle w:val="lrzxr"/>
          <w:rFonts w:ascii="Arial" w:hAnsi="Arial" w:cs="Arial"/>
          <w:color w:val="FF0000"/>
          <w:shd w:val="clear" w:color="auto" w:fill="FFFFFF"/>
        </w:rPr>
        <w:t>.</w:t>
      </w:r>
      <w:r w:rsidRPr="00130D80">
        <w:rPr>
          <w:rFonts w:ascii="Arial" w:hAnsi="Arial" w:cs="Arial"/>
          <w:color w:val="000000" w:themeColor="text1"/>
        </w:rPr>
        <w:t xml:space="preserve"> </w:t>
      </w:r>
      <w:r w:rsidR="004C1807" w:rsidRPr="00130D80">
        <w:rPr>
          <w:rFonts w:ascii="Arial" w:hAnsi="Arial" w:cs="Arial"/>
          <w:color w:val="000000" w:themeColor="text1"/>
        </w:rPr>
        <w:t>Conforme</w:t>
      </w:r>
      <w:r w:rsidRPr="00130D80">
        <w:rPr>
          <w:rFonts w:ascii="Arial" w:hAnsi="Arial" w:cs="Arial"/>
          <w:color w:val="000000" w:themeColor="text1"/>
        </w:rPr>
        <w:t xml:space="preserve"> al presente Pliego de Bases y Condiciones Particulares, Especificaciones Técnicas y Anexos y las Cláusulas del Pliego de Bases y Condiciones Generales para la Contratación de Bienes y Servicios aprobado por Resol-2019-76-GDEBA-CGP de la Contaduría General de la Provincia.</w:t>
      </w:r>
    </w:p>
    <w:p w14:paraId="1716CC42" w14:textId="77777777" w:rsidR="005B4B1E" w:rsidRPr="00130D80" w:rsidRDefault="005B4B1E" w:rsidP="005B4B1E">
      <w:pPr>
        <w:widowControl w:val="0"/>
        <w:spacing w:after="0" w:line="240" w:lineRule="auto"/>
        <w:jc w:val="both"/>
        <w:rPr>
          <w:rFonts w:ascii="Arial" w:hAnsi="Arial" w:cs="Arial"/>
        </w:rPr>
      </w:pPr>
      <w:r w:rsidRPr="00130D80">
        <w:rPr>
          <w:rFonts w:ascii="Arial" w:hAnsi="Arial" w:cs="Arial"/>
        </w:rPr>
        <w:t>Forman parte del Pliego de Bases y Condiciones Particulares, los siguientes Anexos:</w:t>
      </w:r>
    </w:p>
    <w:p w14:paraId="60A6BB51" w14:textId="77777777" w:rsidR="005B4B1E" w:rsidRPr="00130D80" w:rsidRDefault="005B4B1E" w:rsidP="005B4B1E">
      <w:pPr>
        <w:widowControl w:val="0"/>
        <w:spacing w:before="10" w:after="0" w:line="240" w:lineRule="auto"/>
        <w:rPr>
          <w:rFonts w:ascii="Arial" w:hAnsi="Arial" w:cs="Arial"/>
        </w:rPr>
      </w:pPr>
    </w:p>
    <w:tbl>
      <w:tblPr>
        <w:tblStyle w:val="1"/>
        <w:tblW w:w="9220" w:type="dxa"/>
        <w:tblInd w:w="109" w:type="dxa"/>
        <w:tblLayout w:type="fixed"/>
        <w:tblLook w:val="0000" w:firstRow="0" w:lastRow="0" w:firstColumn="0" w:lastColumn="0" w:noHBand="0" w:noVBand="0"/>
      </w:tblPr>
      <w:tblGrid>
        <w:gridCol w:w="1763"/>
        <w:gridCol w:w="7457"/>
      </w:tblGrid>
      <w:tr w:rsidR="005B4B1E" w:rsidRPr="00130D80" w14:paraId="3ECF8C5A" w14:textId="77777777" w:rsidTr="00D27F58">
        <w:trPr>
          <w:trHeight w:val="1158"/>
        </w:trPr>
        <w:tc>
          <w:tcPr>
            <w:tcW w:w="1763" w:type="dxa"/>
            <w:tcBorders>
              <w:top w:val="single" w:sz="4" w:space="0" w:color="000000"/>
              <w:left w:val="single" w:sz="4" w:space="0" w:color="000000"/>
              <w:bottom w:val="single" w:sz="4" w:space="0" w:color="000000"/>
              <w:right w:val="single" w:sz="4" w:space="0" w:color="000000"/>
            </w:tcBorders>
          </w:tcPr>
          <w:p w14:paraId="776D0D3B" w14:textId="77777777" w:rsidR="005B4B1E" w:rsidRPr="00130D80" w:rsidRDefault="005B4B1E" w:rsidP="00D27F58">
            <w:pPr>
              <w:widowControl w:val="0"/>
              <w:spacing w:before="2" w:after="0" w:line="240" w:lineRule="auto"/>
              <w:rPr>
                <w:rFonts w:ascii="Arial" w:eastAsia="Times New Roman" w:hAnsi="Arial" w:cs="Arial"/>
              </w:rPr>
            </w:pPr>
            <w:r w:rsidRPr="00130D80">
              <w:rPr>
                <w:rFonts w:ascii="Arial" w:hAnsi="Arial" w:cs="Arial"/>
                <w:b/>
              </w:rPr>
              <w:t>ANEXO I</w:t>
            </w:r>
          </w:p>
        </w:tc>
        <w:tc>
          <w:tcPr>
            <w:tcW w:w="7457" w:type="dxa"/>
            <w:tcBorders>
              <w:top w:val="single" w:sz="4" w:space="0" w:color="000000"/>
              <w:left w:val="single" w:sz="4" w:space="0" w:color="000000"/>
              <w:bottom w:val="single" w:sz="4" w:space="0" w:color="000000"/>
              <w:right w:val="single" w:sz="4" w:space="0" w:color="000000"/>
            </w:tcBorders>
          </w:tcPr>
          <w:p w14:paraId="2DA18579" w14:textId="77777777" w:rsidR="005B4B1E" w:rsidRPr="00130D80" w:rsidRDefault="005B4B1E" w:rsidP="00D27F58">
            <w:pPr>
              <w:widowControl w:val="0"/>
              <w:spacing w:before="2" w:after="0" w:line="240" w:lineRule="auto"/>
              <w:rPr>
                <w:rFonts w:ascii="Arial" w:hAnsi="Arial" w:cs="Arial"/>
              </w:rPr>
            </w:pPr>
            <w:r w:rsidRPr="00130D80">
              <w:rPr>
                <w:rFonts w:ascii="Arial" w:hAnsi="Arial" w:cs="Arial"/>
              </w:rPr>
              <w:t>PEDIDO DE PRESUPUESTO</w:t>
            </w:r>
          </w:p>
          <w:p w14:paraId="288A424F" w14:textId="77777777" w:rsidR="005B4B1E" w:rsidRPr="00130D80" w:rsidRDefault="005B4B1E" w:rsidP="00D27F58">
            <w:pPr>
              <w:widowControl w:val="0"/>
              <w:spacing w:before="2" w:after="0" w:line="240" w:lineRule="auto"/>
              <w:rPr>
                <w:rFonts w:ascii="Arial" w:hAnsi="Arial" w:cs="Arial"/>
              </w:rPr>
            </w:pPr>
            <w:r w:rsidRPr="00130D80">
              <w:rPr>
                <w:rFonts w:ascii="Arial" w:hAnsi="Arial" w:cs="Arial"/>
              </w:rPr>
              <w:t xml:space="preserve">DETALLE DE LOS RENGLONES A PROVEER </w:t>
            </w:r>
          </w:p>
          <w:p w14:paraId="5B1E91E3" w14:textId="77777777" w:rsidR="005B4B1E" w:rsidRPr="00130D80" w:rsidRDefault="005B4B1E" w:rsidP="00D27F58">
            <w:pPr>
              <w:widowControl w:val="0"/>
              <w:spacing w:before="2" w:after="0" w:line="240" w:lineRule="auto"/>
              <w:rPr>
                <w:rFonts w:ascii="Arial" w:eastAsia="Times New Roman" w:hAnsi="Arial" w:cs="Arial"/>
              </w:rPr>
            </w:pPr>
            <w:r w:rsidRPr="00130D80">
              <w:rPr>
                <w:rFonts w:ascii="Arial" w:hAnsi="Arial" w:cs="Arial"/>
              </w:rPr>
              <w:t>ESPECIFICACIONES TECNICAS DE LOS ELEMENTOS A PROVEER</w:t>
            </w:r>
          </w:p>
        </w:tc>
      </w:tr>
      <w:tr w:rsidR="005B4B1E" w:rsidRPr="00130D80" w14:paraId="5C8646F6" w14:textId="77777777" w:rsidTr="00D27F58">
        <w:trPr>
          <w:trHeight w:val="547"/>
        </w:trPr>
        <w:tc>
          <w:tcPr>
            <w:tcW w:w="1763" w:type="dxa"/>
            <w:tcBorders>
              <w:top w:val="single" w:sz="4" w:space="0" w:color="000000"/>
              <w:left w:val="single" w:sz="4" w:space="0" w:color="000000"/>
              <w:bottom w:val="single" w:sz="4" w:space="0" w:color="000000"/>
              <w:right w:val="single" w:sz="4" w:space="0" w:color="000000"/>
            </w:tcBorders>
          </w:tcPr>
          <w:p w14:paraId="3B483F33" w14:textId="77777777" w:rsidR="005B4B1E" w:rsidRPr="00130D80" w:rsidRDefault="005B4B1E" w:rsidP="00D27F58">
            <w:pPr>
              <w:widowControl w:val="0"/>
              <w:spacing w:before="2" w:after="0" w:line="240" w:lineRule="auto"/>
              <w:rPr>
                <w:rFonts w:ascii="Arial" w:eastAsia="Times New Roman" w:hAnsi="Arial" w:cs="Arial"/>
              </w:rPr>
            </w:pPr>
            <w:r w:rsidRPr="00130D80">
              <w:rPr>
                <w:rFonts w:ascii="Arial" w:hAnsi="Arial" w:cs="Arial"/>
                <w:b/>
              </w:rPr>
              <w:t>ANEXO II</w:t>
            </w:r>
          </w:p>
        </w:tc>
        <w:tc>
          <w:tcPr>
            <w:tcW w:w="7457" w:type="dxa"/>
            <w:tcBorders>
              <w:top w:val="single" w:sz="4" w:space="0" w:color="000000"/>
              <w:left w:val="single" w:sz="4" w:space="0" w:color="000000"/>
              <w:bottom w:val="single" w:sz="4" w:space="0" w:color="000000"/>
              <w:right w:val="single" w:sz="4" w:space="0" w:color="000000"/>
            </w:tcBorders>
          </w:tcPr>
          <w:p w14:paraId="5DAD4D95" w14:textId="77777777" w:rsidR="005B4B1E" w:rsidRPr="00130D80" w:rsidRDefault="005B4B1E" w:rsidP="00D27F58">
            <w:pPr>
              <w:widowControl w:val="0"/>
              <w:spacing w:before="2" w:after="0" w:line="240" w:lineRule="auto"/>
              <w:rPr>
                <w:rFonts w:ascii="Arial" w:eastAsia="Times New Roman" w:hAnsi="Arial" w:cs="Arial"/>
              </w:rPr>
            </w:pPr>
            <w:r w:rsidRPr="00130D80">
              <w:rPr>
                <w:rFonts w:ascii="Arial" w:hAnsi="Arial" w:cs="Arial"/>
              </w:rPr>
              <w:t>CLAUSULAS PARTICULARES</w:t>
            </w:r>
          </w:p>
        </w:tc>
      </w:tr>
      <w:tr w:rsidR="005B4B1E" w:rsidRPr="00130D80" w14:paraId="31EF8507" w14:textId="77777777" w:rsidTr="00D27F58">
        <w:trPr>
          <w:trHeight w:val="547"/>
        </w:trPr>
        <w:tc>
          <w:tcPr>
            <w:tcW w:w="1763" w:type="dxa"/>
            <w:tcBorders>
              <w:top w:val="single" w:sz="4" w:space="0" w:color="000000"/>
              <w:left w:val="single" w:sz="4" w:space="0" w:color="000000"/>
              <w:bottom w:val="single" w:sz="4" w:space="0" w:color="000000"/>
              <w:right w:val="single" w:sz="4" w:space="0" w:color="000000"/>
            </w:tcBorders>
          </w:tcPr>
          <w:p w14:paraId="265D328C" w14:textId="77777777" w:rsidR="005B4B1E" w:rsidRPr="00130D80" w:rsidRDefault="005B4B1E" w:rsidP="00D27F58">
            <w:pPr>
              <w:widowControl w:val="0"/>
              <w:spacing w:before="2" w:after="0" w:line="240" w:lineRule="auto"/>
              <w:rPr>
                <w:rFonts w:ascii="Arial" w:hAnsi="Arial" w:cs="Arial"/>
                <w:b/>
              </w:rPr>
            </w:pPr>
            <w:r w:rsidRPr="00130D80">
              <w:rPr>
                <w:rFonts w:ascii="Arial" w:hAnsi="Arial" w:cs="Arial"/>
                <w:b/>
              </w:rPr>
              <w:t>ANEXO III</w:t>
            </w:r>
          </w:p>
        </w:tc>
        <w:tc>
          <w:tcPr>
            <w:tcW w:w="7457" w:type="dxa"/>
            <w:tcBorders>
              <w:top w:val="single" w:sz="4" w:space="0" w:color="000000"/>
              <w:left w:val="single" w:sz="4" w:space="0" w:color="000000"/>
              <w:bottom w:val="single" w:sz="4" w:space="0" w:color="000000"/>
              <w:right w:val="single" w:sz="4" w:space="0" w:color="000000"/>
            </w:tcBorders>
          </w:tcPr>
          <w:p w14:paraId="6068DCE7" w14:textId="77777777" w:rsidR="005B4B1E" w:rsidRPr="00130D80" w:rsidRDefault="005B4B1E" w:rsidP="00D27F58">
            <w:pPr>
              <w:widowControl w:val="0"/>
              <w:spacing w:before="2" w:after="0" w:line="240" w:lineRule="auto"/>
              <w:rPr>
                <w:rFonts w:ascii="Arial" w:hAnsi="Arial" w:cs="Arial"/>
              </w:rPr>
            </w:pPr>
            <w:r w:rsidRPr="00130D80">
              <w:rPr>
                <w:rFonts w:ascii="Arial" w:hAnsi="Arial" w:cs="Arial"/>
              </w:rPr>
              <w:t>PLIEGO DE BASES Y CONDICIONES GENERALES PARA LA CONTRATACIÓN DE BIENES Y SERVICIOS</w:t>
            </w:r>
          </w:p>
        </w:tc>
      </w:tr>
      <w:tr w:rsidR="00EE40FF" w:rsidRPr="00130D80" w14:paraId="5F0AD86A" w14:textId="77777777" w:rsidTr="00D27F58">
        <w:trPr>
          <w:trHeight w:val="547"/>
        </w:trPr>
        <w:tc>
          <w:tcPr>
            <w:tcW w:w="1763" w:type="dxa"/>
            <w:tcBorders>
              <w:top w:val="single" w:sz="4" w:space="0" w:color="000000"/>
              <w:left w:val="single" w:sz="4" w:space="0" w:color="000000"/>
              <w:bottom w:val="single" w:sz="4" w:space="0" w:color="000000"/>
              <w:right w:val="single" w:sz="4" w:space="0" w:color="000000"/>
            </w:tcBorders>
          </w:tcPr>
          <w:p w14:paraId="4CCF21BA" w14:textId="77777777" w:rsidR="00EE40FF" w:rsidRPr="00130D80" w:rsidRDefault="00EE40FF" w:rsidP="00D27F58">
            <w:pPr>
              <w:widowControl w:val="0"/>
              <w:spacing w:before="2" w:after="0" w:line="240" w:lineRule="auto"/>
              <w:rPr>
                <w:rFonts w:ascii="Arial" w:hAnsi="Arial" w:cs="Arial"/>
                <w:b/>
              </w:rPr>
            </w:pPr>
            <w:r w:rsidRPr="00130D80">
              <w:rPr>
                <w:rFonts w:ascii="Arial" w:hAnsi="Arial" w:cs="Arial"/>
                <w:b/>
              </w:rPr>
              <w:t>ANEXO IV</w:t>
            </w:r>
          </w:p>
        </w:tc>
        <w:tc>
          <w:tcPr>
            <w:tcW w:w="7457" w:type="dxa"/>
            <w:tcBorders>
              <w:top w:val="single" w:sz="4" w:space="0" w:color="000000"/>
              <w:left w:val="single" w:sz="4" w:space="0" w:color="000000"/>
              <w:bottom w:val="single" w:sz="4" w:space="0" w:color="000000"/>
              <w:right w:val="single" w:sz="4" w:space="0" w:color="000000"/>
            </w:tcBorders>
          </w:tcPr>
          <w:p w14:paraId="414DC1A6" w14:textId="77777777" w:rsidR="00EE40FF" w:rsidRPr="00130D80" w:rsidRDefault="00EE40FF" w:rsidP="00D27F58">
            <w:pPr>
              <w:widowControl w:val="0"/>
              <w:spacing w:before="2" w:after="0" w:line="240" w:lineRule="auto"/>
              <w:rPr>
                <w:rFonts w:ascii="Arial" w:hAnsi="Arial" w:cs="Arial"/>
              </w:rPr>
            </w:pPr>
            <w:r w:rsidRPr="00130D80">
              <w:rPr>
                <w:rFonts w:ascii="Arial" w:hAnsi="Arial" w:cs="Arial"/>
              </w:rPr>
              <w:t>ASPECTOS ESPECIFICOS DEL SERVICIO</w:t>
            </w:r>
          </w:p>
        </w:tc>
      </w:tr>
      <w:tr w:rsidR="00EE40FF" w:rsidRPr="00130D80" w14:paraId="7108AAC4" w14:textId="77777777" w:rsidTr="00D27F58">
        <w:trPr>
          <w:trHeight w:val="547"/>
        </w:trPr>
        <w:tc>
          <w:tcPr>
            <w:tcW w:w="1763" w:type="dxa"/>
            <w:tcBorders>
              <w:top w:val="single" w:sz="4" w:space="0" w:color="000000"/>
              <w:left w:val="single" w:sz="4" w:space="0" w:color="000000"/>
              <w:bottom w:val="single" w:sz="4" w:space="0" w:color="000000"/>
              <w:right w:val="single" w:sz="4" w:space="0" w:color="000000"/>
            </w:tcBorders>
          </w:tcPr>
          <w:p w14:paraId="3E1D55EA" w14:textId="77777777" w:rsidR="00EE40FF" w:rsidRPr="00130D80" w:rsidRDefault="00EE40FF" w:rsidP="00D27F58">
            <w:pPr>
              <w:widowControl w:val="0"/>
              <w:spacing w:before="2" w:after="0" w:line="240" w:lineRule="auto"/>
              <w:rPr>
                <w:rFonts w:ascii="Arial" w:hAnsi="Arial" w:cs="Arial"/>
                <w:b/>
              </w:rPr>
            </w:pPr>
            <w:r w:rsidRPr="00130D80">
              <w:rPr>
                <w:rFonts w:ascii="Arial" w:hAnsi="Arial" w:cs="Arial"/>
                <w:b/>
              </w:rPr>
              <w:t>ANEXO V</w:t>
            </w:r>
          </w:p>
        </w:tc>
        <w:tc>
          <w:tcPr>
            <w:tcW w:w="7457" w:type="dxa"/>
            <w:tcBorders>
              <w:top w:val="single" w:sz="4" w:space="0" w:color="000000"/>
              <w:left w:val="single" w:sz="4" w:space="0" w:color="000000"/>
              <w:bottom w:val="single" w:sz="4" w:space="0" w:color="000000"/>
              <w:right w:val="single" w:sz="4" w:space="0" w:color="000000"/>
            </w:tcBorders>
          </w:tcPr>
          <w:p w14:paraId="0675D212" w14:textId="77777777" w:rsidR="00EE40FF" w:rsidRPr="00130D80" w:rsidRDefault="00EE40FF" w:rsidP="00D27F58">
            <w:pPr>
              <w:widowControl w:val="0"/>
              <w:spacing w:before="2" w:after="0" w:line="240" w:lineRule="auto"/>
              <w:rPr>
                <w:rFonts w:ascii="Arial" w:hAnsi="Arial" w:cs="Arial"/>
              </w:rPr>
            </w:pPr>
            <w:r w:rsidRPr="00130D80">
              <w:rPr>
                <w:rFonts w:ascii="Arial" w:hAnsi="Arial" w:cs="Arial"/>
              </w:rPr>
              <w:t xml:space="preserve">PLANILLA DE COTIZACION </w:t>
            </w:r>
          </w:p>
        </w:tc>
      </w:tr>
    </w:tbl>
    <w:p w14:paraId="748C242D" w14:textId="77777777" w:rsidR="005B4B1E" w:rsidRPr="00130D80" w:rsidRDefault="005B4B1E" w:rsidP="005B4B1E">
      <w:pPr>
        <w:widowControl w:val="0"/>
        <w:spacing w:before="1" w:after="0" w:line="240" w:lineRule="auto"/>
        <w:rPr>
          <w:rFonts w:ascii="Arial" w:hAnsi="Arial" w:cs="Arial"/>
        </w:rPr>
      </w:pPr>
    </w:p>
    <w:p w14:paraId="3F54BFAB" w14:textId="77777777" w:rsidR="005B4B1E" w:rsidRPr="00130D80" w:rsidRDefault="005B4B1E" w:rsidP="005B4B1E">
      <w:pPr>
        <w:widowControl w:val="0"/>
        <w:spacing w:after="0" w:line="240" w:lineRule="auto"/>
        <w:jc w:val="both"/>
        <w:rPr>
          <w:rFonts w:ascii="Arial" w:hAnsi="Arial" w:cs="Arial"/>
          <w:b/>
        </w:rPr>
      </w:pPr>
      <w:r w:rsidRPr="00130D80">
        <w:rPr>
          <w:rFonts w:ascii="Arial" w:hAnsi="Arial" w:cs="Arial"/>
          <w:b/>
        </w:rPr>
        <w:t>ARTÍCULO 2º: MODALIDAD DEL CONTRATO</w:t>
      </w:r>
    </w:p>
    <w:p w14:paraId="3149DD90" w14:textId="77777777" w:rsidR="005B11B9" w:rsidRPr="00130D80" w:rsidRDefault="005B4B1E" w:rsidP="005B11B9">
      <w:pPr>
        <w:pStyle w:val="Textoindependiente"/>
        <w:tabs>
          <w:tab w:val="left" w:pos="6044"/>
        </w:tabs>
        <w:ind w:left="0" w:right="155"/>
        <w:rPr>
          <w:rFonts w:ascii="Arial" w:hAnsi="Arial" w:cs="Arial"/>
          <w:sz w:val="22"/>
          <w:szCs w:val="22"/>
          <w:lang w:val="es-ES"/>
        </w:rPr>
      </w:pPr>
      <w:r w:rsidRPr="00130D80">
        <w:rPr>
          <w:rFonts w:ascii="Arial" w:hAnsi="Arial" w:cs="Arial"/>
          <w:sz w:val="22"/>
          <w:szCs w:val="22"/>
          <w:lang w:val="es-AR"/>
        </w:rPr>
        <w:t>De acuerdo al Artículo 17º, apartados 2 y 3 del Decreto 59/2019, la contratación se encuadrará dentro de la modalidad de: Orden</w:t>
      </w:r>
      <w:r w:rsidRPr="00130D80">
        <w:rPr>
          <w:rFonts w:ascii="Arial" w:hAnsi="Arial" w:cs="Arial"/>
          <w:b/>
          <w:sz w:val="22"/>
          <w:szCs w:val="22"/>
          <w:lang w:val="es-AR"/>
        </w:rPr>
        <w:t xml:space="preserve"> de compra cerrada.</w:t>
      </w:r>
      <w:r w:rsidR="005B11B9" w:rsidRPr="00130D80">
        <w:rPr>
          <w:rFonts w:ascii="Arial" w:hAnsi="Arial" w:cs="Arial"/>
          <w:sz w:val="22"/>
          <w:szCs w:val="22"/>
          <w:lang w:val="es-ES"/>
        </w:rPr>
        <w:t xml:space="preserve"> El proceso de selección será </w:t>
      </w:r>
      <w:r w:rsidR="005B11B9" w:rsidRPr="00130D80">
        <w:rPr>
          <w:rFonts w:ascii="Arial" w:hAnsi="Arial" w:cs="Arial"/>
          <w:b/>
          <w:sz w:val="22"/>
          <w:szCs w:val="22"/>
          <w:lang w:val="es-ES"/>
        </w:rPr>
        <w:t>de etapa única</w:t>
      </w:r>
      <w:r w:rsidR="005B11B9" w:rsidRPr="00130D80">
        <w:rPr>
          <w:rFonts w:ascii="Arial" w:hAnsi="Arial" w:cs="Arial"/>
          <w:sz w:val="22"/>
          <w:szCs w:val="22"/>
          <w:lang w:val="es-ES"/>
        </w:rPr>
        <w:t>.</w:t>
      </w:r>
    </w:p>
    <w:p w14:paraId="79C59A00" w14:textId="77777777" w:rsidR="005B4B1E" w:rsidRPr="00130D80" w:rsidRDefault="005B4B1E" w:rsidP="005B4B1E">
      <w:pPr>
        <w:widowControl w:val="0"/>
        <w:spacing w:after="0" w:line="240" w:lineRule="auto"/>
        <w:ind w:right="155"/>
        <w:jc w:val="both"/>
        <w:rPr>
          <w:rFonts w:ascii="Arial" w:hAnsi="Arial" w:cs="Arial"/>
          <w:b/>
        </w:rPr>
      </w:pPr>
    </w:p>
    <w:p w14:paraId="2CB1F726" w14:textId="77777777" w:rsidR="005B4B1E" w:rsidRPr="00130D80" w:rsidRDefault="005B4B1E" w:rsidP="005B4B1E">
      <w:pPr>
        <w:widowControl w:val="0"/>
        <w:spacing w:after="0" w:line="240" w:lineRule="auto"/>
        <w:rPr>
          <w:rFonts w:ascii="Arial" w:hAnsi="Arial" w:cs="Arial"/>
          <w:b/>
        </w:rPr>
      </w:pPr>
    </w:p>
    <w:p w14:paraId="42633E1A" w14:textId="77777777" w:rsidR="005B4B1E" w:rsidRPr="00130D80" w:rsidRDefault="005B4B1E" w:rsidP="005B4B1E">
      <w:pPr>
        <w:widowControl w:val="0"/>
        <w:spacing w:after="0" w:line="240" w:lineRule="auto"/>
        <w:jc w:val="both"/>
        <w:rPr>
          <w:rFonts w:ascii="Arial" w:hAnsi="Arial" w:cs="Arial"/>
          <w:b/>
        </w:rPr>
      </w:pPr>
      <w:r w:rsidRPr="00130D80">
        <w:rPr>
          <w:rFonts w:ascii="Arial" w:hAnsi="Arial" w:cs="Arial"/>
          <w:b/>
        </w:rPr>
        <w:t>ARTÍCULO 3º: MANTENIMIENTO DE LA OFERTA</w:t>
      </w:r>
    </w:p>
    <w:p w14:paraId="7452485B" w14:textId="77777777" w:rsidR="005B4B1E" w:rsidRPr="00130D80" w:rsidRDefault="005B4B1E" w:rsidP="005B4B1E">
      <w:pPr>
        <w:widowControl w:val="0"/>
        <w:spacing w:after="0" w:line="240" w:lineRule="auto"/>
        <w:rPr>
          <w:rFonts w:ascii="Arial" w:hAnsi="Arial" w:cs="Arial"/>
        </w:rPr>
      </w:pPr>
      <w:r w:rsidRPr="00130D80">
        <w:rPr>
          <w:rFonts w:ascii="Arial" w:hAnsi="Arial" w:cs="Arial"/>
        </w:rPr>
        <w:t>Los oferentes deberán mantener y garantizar los términos de su oferta por el término de 30 días hábiles, a contar de la fecha de apertura.</w:t>
      </w:r>
    </w:p>
    <w:p w14:paraId="13AEADE4" w14:textId="77777777" w:rsidR="005B4B1E" w:rsidRPr="00130D80" w:rsidRDefault="005B4B1E" w:rsidP="005B11B9">
      <w:pPr>
        <w:pStyle w:val="Textoindependiente"/>
        <w:tabs>
          <w:tab w:val="left" w:pos="6044"/>
        </w:tabs>
        <w:spacing w:line="252" w:lineRule="auto"/>
        <w:ind w:left="0" w:right="224"/>
        <w:rPr>
          <w:rFonts w:ascii="Arial" w:hAnsi="Arial" w:cs="Arial"/>
          <w:b/>
          <w:sz w:val="22"/>
          <w:szCs w:val="22"/>
          <w:lang w:val="es-ES"/>
        </w:rPr>
      </w:pPr>
      <w:r w:rsidRPr="00130D80">
        <w:rPr>
          <w:rFonts w:ascii="Arial" w:hAnsi="Arial" w:cs="Arial"/>
          <w:sz w:val="22"/>
          <w:szCs w:val="22"/>
          <w:lang w:val="es-AR"/>
        </w:rPr>
        <w:t>Si el oferente no manifestara en forma fehaciente su voluntad de no renovar la garantía de mantenimiento de oferta con una antelación mínima de diez (10) días anteriores al vencimiento del plazo, aquella se considerará prorrogada automáticamente por un lapso igual al inicial.</w:t>
      </w:r>
      <w:r w:rsidR="005B11B9" w:rsidRPr="00130D80">
        <w:rPr>
          <w:rFonts w:ascii="Arial" w:hAnsi="Arial" w:cs="Arial"/>
          <w:b/>
          <w:sz w:val="22"/>
          <w:szCs w:val="22"/>
          <w:lang w:val="es-ES"/>
        </w:rPr>
        <w:t xml:space="preserve"> Conforme el artículo 17, apartado 4 del decreto reglamentario N° 59/19.</w:t>
      </w:r>
    </w:p>
    <w:p w14:paraId="2F51CDC9" w14:textId="77777777" w:rsidR="005B11B9" w:rsidRPr="00130D80" w:rsidRDefault="005B11B9" w:rsidP="005B11B9">
      <w:pPr>
        <w:pStyle w:val="Textoindependiente"/>
        <w:tabs>
          <w:tab w:val="left" w:pos="6044"/>
        </w:tabs>
        <w:spacing w:line="252" w:lineRule="auto"/>
        <w:ind w:left="0" w:right="224"/>
        <w:rPr>
          <w:rFonts w:ascii="Arial" w:hAnsi="Arial" w:cs="Arial"/>
          <w:b/>
          <w:sz w:val="22"/>
          <w:szCs w:val="22"/>
          <w:lang w:val="es-ES"/>
        </w:rPr>
      </w:pPr>
    </w:p>
    <w:p w14:paraId="70505635" w14:textId="77777777" w:rsidR="005B4B1E" w:rsidRPr="00130D80" w:rsidRDefault="005B4B1E" w:rsidP="005B4B1E">
      <w:pPr>
        <w:widowControl w:val="0"/>
        <w:spacing w:before="52" w:after="0" w:line="240" w:lineRule="auto"/>
        <w:jc w:val="both"/>
        <w:rPr>
          <w:rFonts w:ascii="Arial" w:hAnsi="Arial" w:cs="Arial"/>
          <w:b/>
        </w:rPr>
      </w:pPr>
      <w:r w:rsidRPr="00130D80">
        <w:rPr>
          <w:rFonts w:ascii="Arial" w:hAnsi="Arial" w:cs="Arial"/>
          <w:b/>
        </w:rPr>
        <w:t>ARTÍCULO 4º: CONSULTA Y RETIRO DE PLIEGO:</w:t>
      </w:r>
    </w:p>
    <w:p w14:paraId="55082650" w14:textId="77777777" w:rsidR="005B4B1E" w:rsidRPr="00130D80" w:rsidRDefault="005B4B1E" w:rsidP="005B4B1E">
      <w:pPr>
        <w:widowControl w:val="0"/>
        <w:spacing w:after="0" w:line="240" w:lineRule="auto"/>
        <w:ind w:right="146"/>
        <w:jc w:val="both"/>
        <w:rPr>
          <w:rFonts w:ascii="Arial" w:hAnsi="Arial" w:cs="Arial"/>
          <w:color w:val="FF0000"/>
        </w:rPr>
      </w:pPr>
      <w:r w:rsidRPr="00130D80">
        <w:rPr>
          <w:rFonts w:ascii="Arial" w:hAnsi="Arial" w:cs="Arial"/>
        </w:rPr>
        <w:t xml:space="preserve">Los interesados podrán consultar y adquirir un ejemplar del Pliego de Bases y Condiciones en el sitio Web de la Provincia de Buenos Aires, en las páginas web: </w:t>
      </w:r>
      <w:hyperlink r:id="rId7">
        <w:r w:rsidRPr="00130D80">
          <w:rPr>
            <w:rFonts w:ascii="Arial" w:hAnsi="Arial" w:cs="Arial"/>
            <w:b/>
            <w:u w:val="single"/>
          </w:rPr>
          <w:t>www.ms.gba.gov.ar/contrataciones</w:t>
        </w:r>
      </w:hyperlink>
      <w:r w:rsidRPr="00130D80">
        <w:rPr>
          <w:rFonts w:ascii="Arial" w:hAnsi="Arial" w:cs="Arial"/>
          <w:b/>
          <w:u w:val="single"/>
        </w:rPr>
        <w:t xml:space="preserve">y </w:t>
      </w:r>
      <w:hyperlink r:id="rId8">
        <w:r w:rsidRPr="00130D80">
          <w:rPr>
            <w:rFonts w:ascii="Arial" w:hAnsi="Arial" w:cs="Arial"/>
            <w:b/>
            <w:u w:val="single"/>
          </w:rPr>
          <w:t>www.gba.gob.ar/contrataciones</w:t>
        </w:r>
      </w:hyperlink>
      <w:r w:rsidRPr="00130D80">
        <w:rPr>
          <w:rFonts w:ascii="Arial" w:hAnsi="Arial" w:cs="Arial"/>
          <w:b/>
          <w:u w:val="single"/>
        </w:rPr>
        <w:t>. (</w:t>
      </w:r>
      <w:proofErr w:type="gramStart"/>
      <w:r w:rsidRPr="00130D80">
        <w:rPr>
          <w:rFonts w:ascii="Arial" w:hAnsi="Arial" w:cs="Arial"/>
          <w:b/>
          <w:u w:val="single"/>
        </w:rPr>
        <w:t>chequear</w:t>
      </w:r>
      <w:proofErr w:type="gramEnd"/>
      <w:r w:rsidRPr="00130D80">
        <w:rPr>
          <w:rFonts w:ascii="Arial" w:hAnsi="Arial" w:cs="Arial"/>
          <w:b/>
          <w:u w:val="single"/>
        </w:rPr>
        <w:t xml:space="preserve"> que sea esta la </w:t>
      </w:r>
      <w:proofErr w:type="spellStart"/>
      <w:r w:rsidRPr="00130D80">
        <w:rPr>
          <w:rFonts w:ascii="Arial" w:hAnsi="Arial" w:cs="Arial"/>
          <w:b/>
          <w:u w:val="single"/>
        </w:rPr>
        <w:t>pagina</w:t>
      </w:r>
      <w:proofErr w:type="spellEnd"/>
      <w:r w:rsidRPr="00130D80">
        <w:rPr>
          <w:rFonts w:ascii="Arial" w:hAnsi="Arial" w:cs="Arial"/>
          <w:b/>
          <w:u w:val="single"/>
        </w:rPr>
        <w:t>)</w:t>
      </w:r>
    </w:p>
    <w:p w14:paraId="34B2BD08" w14:textId="77777777" w:rsidR="005B4B1E" w:rsidRPr="00130D80" w:rsidRDefault="005B4B1E" w:rsidP="005B4B1E">
      <w:pPr>
        <w:widowControl w:val="0"/>
        <w:spacing w:after="0" w:line="240" w:lineRule="auto"/>
        <w:ind w:right="149"/>
        <w:jc w:val="both"/>
        <w:rPr>
          <w:rFonts w:ascii="Arial" w:hAnsi="Arial" w:cs="Arial"/>
        </w:rPr>
      </w:pPr>
      <w:r w:rsidRPr="00130D80">
        <w:rPr>
          <w:rFonts w:ascii="Arial" w:hAnsi="Arial" w:cs="Arial"/>
        </w:rPr>
        <w:t xml:space="preserve">Asimismo, podrá retirarse un ejemplar en la </w:t>
      </w:r>
      <w:r w:rsidRPr="00130D80">
        <w:rPr>
          <w:rFonts w:ascii="Arial" w:hAnsi="Arial" w:cs="Arial"/>
          <w:b/>
        </w:rPr>
        <w:t>Dirección de Compras a través de su casilla</w:t>
      </w:r>
      <w:r w:rsidR="005B11B9" w:rsidRPr="00130D80">
        <w:rPr>
          <w:rFonts w:ascii="Arial" w:hAnsi="Arial" w:cs="Arial"/>
          <w:b/>
        </w:rPr>
        <w:t xml:space="preserve"> </w:t>
      </w:r>
      <w:hyperlink r:id="rId9" w:history="1">
        <w:r w:rsidR="003170A9" w:rsidRPr="00130D80">
          <w:rPr>
            <w:rStyle w:val="Hipervnculo"/>
            <w:rFonts w:ascii="Arial" w:hAnsi="Arial" w:cs="Arial"/>
          </w:rPr>
          <w:t>protesisrsv@gmail.com</w:t>
        </w:r>
      </w:hyperlink>
      <w:r w:rsidRPr="00130D80">
        <w:rPr>
          <w:rFonts w:ascii="Arial" w:hAnsi="Arial" w:cs="Arial"/>
        </w:rPr>
        <w:t>., hasta el día hábil anterior inclusive al fijado para la apertura de sobres.-</w:t>
      </w:r>
    </w:p>
    <w:p w14:paraId="480A99F2" w14:textId="77777777" w:rsidR="005B4B1E" w:rsidRPr="00130D80" w:rsidRDefault="005B4B1E" w:rsidP="005B4B1E">
      <w:pPr>
        <w:widowControl w:val="0"/>
        <w:spacing w:before="1" w:after="0" w:line="240" w:lineRule="auto"/>
        <w:rPr>
          <w:rFonts w:ascii="Arial" w:hAnsi="Arial" w:cs="Arial"/>
        </w:rPr>
      </w:pPr>
    </w:p>
    <w:p w14:paraId="59C0C20A" w14:textId="77777777" w:rsidR="005B4B1E" w:rsidRPr="00130D80" w:rsidRDefault="005B4B1E" w:rsidP="005B4B1E">
      <w:pPr>
        <w:widowControl w:val="0"/>
        <w:spacing w:after="0" w:line="240" w:lineRule="auto"/>
        <w:jc w:val="both"/>
        <w:rPr>
          <w:rFonts w:ascii="Arial" w:hAnsi="Arial" w:cs="Arial"/>
          <w:b/>
        </w:rPr>
      </w:pPr>
      <w:r w:rsidRPr="00130D80">
        <w:rPr>
          <w:rFonts w:ascii="Arial" w:hAnsi="Arial" w:cs="Arial"/>
          <w:b/>
        </w:rPr>
        <w:lastRenderedPageBreak/>
        <w:t>ARTÍCULO 5º: CONSULTAS Y ACLARACIONES:</w:t>
      </w:r>
    </w:p>
    <w:p w14:paraId="52E0CD67" w14:textId="77777777" w:rsidR="005B4B1E" w:rsidRPr="00130D80" w:rsidRDefault="005B4B1E" w:rsidP="005B4B1E">
      <w:pPr>
        <w:widowControl w:val="0"/>
        <w:spacing w:after="0" w:line="240" w:lineRule="auto"/>
        <w:ind w:right="145"/>
        <w:jc w:val="both"/>
        <w:rPr>
          <w:rFonts w:ascii="Arial" w:hAnsi="Arial" w:cs="Arial"/>
        </w:rPr>
      </w:pPr>
      <w:r w:rsidRPr="00130D80">
        <w:rPr>
          <w:rFonts w:ascii="Arial" w:hAnsi="Arial" w:cs="Arial"/>
        </w:rPr>
        <w:t xml:space="preserve">Las consultas relacionadas con el proceso licitatorio se realizarán ante la </w:t>
      </w:r>
      <w:r w:rsidR="005B11B9" w:rsidRPr="00130D80">
        <w:rPr>
          <w:rFonts w:ascii="Arial" w:hAnsi="Arial" w:cs="Arial"/>
        </w:rPr>
        <w:t>oficina</w:t>
      </w:r>
      <w:r w:rsidRPr="00130D80">
        <w:rPr>
          <w:rFonts w:ascii="Arial" w:hAnsi="Arial" w:cs="Arial"/>
        </w:rPr>
        <w:t xml:space="preserve"> de Compras, Contrataciones y Servicios Auxiliares través de su casilla de e-mail: </w:t>
      </w:r>
      <w:hyperlink r:id="rId10">
        <w:r w:rsidRPr="00130D80">
          <w:rPr>
            <w:rFonts w:ascii="Arial" w:hAnsi="Arial" w:cs="Arial"/>
            <w:b/>
            <w:u w:val="single"/>
          </w:rPr>
          <w:t>gquiroz</w:t>
        </w:r>
      </w:hyperlink>
      <w:r w:rsidRPr="00130D80">
        <w:rPr>
          <w:rFonts w:ascii="Arial" w:hAnsi="Arial" w:cs="Arial"/>
          <w:u w:val="single"/>
        </w:rPr>
        <w:t>@ms.gba.gov.ar</w:t>
      </w:r>
      <w:r w:rsidRPr="00130D80">
        <w:rPr>
          <w:rFonts w:ascii="Arial" w:hAnsi="Arial" w:cs="Arial"/>
          <w:b/>
          <w:u w:val="single"/>
        </w:rPr>
        <w:t>,</w:t>
      </w:r>
      <w:r w:rsidRPr="00130D80">
        <w:rPr>
          <w:rFonts w:ascii="Arial" w:hAnsi="Arial" w:cs="Arial"/>
        </w:rPr>
        <w:t xml:space="preserve"> hasta tres (3) días hábiles anteriores para la  apertura de ofertas. A los efectos del cómputo del plazo no se tendrá en cuenta el día de la apertura de ofertas. El Ministerio dará respuesta y podrá elaborar circulares aclaratorias o modificatorias al Pliego de Bases y Condiciones Particulares de oficio hasta el día hábil anterior a la fecha fijada para la apertura de sobres. </w:t>
      </w:r>
      <w:r w:rsidR="00901082" w:rsidRPr="00130D80">
        <w:rPr>
          <w:rFonts w:ascii="Arial" w:hAnsi="Arial" w:cs="Arial"/>
        </w:rPr>
        <w:t>–</w:t>
      </w:r>
    </w:p>
    <w:p w14:paraId="1534C51B" w14:textId="77777777" w:rsidR="00901082" w:rsidRPr="00130D80" w:rsidRDefault="00901082" w:rsidP="005B4B1E">
      <w:pPr>
        <w:widowControl w:val="0"/>
        <w:spacing w:after="0" w:line="240" w:lineRule="auto"/>
        <w:ind w:right="145"/>
        <w:jc w:val="both"/>
        <w:rPr>
          <w:rFonts w:ascii="Arial" w:hAnsi="Arial" w:cs="Arial"/>
        </w:rPr>
      </w:pPr>
    </w:p>
    <w:p w14:paraId="247A6ABC" w14:textId="77777777" w:rsidR="00901082" w:rsidRPr="00130D80" w:rsidRDefault="00901082" w:rsidP="00901082">
      <w:pPr>
        <w:widowControl w:val="0"/>
        <w:tabs>
          <w:tab w:val="left" w:pos="6044"/>
        </w:tabs>
        <w:spacing w:before="1" w:after="0" w:line="240" w:lineRule="auto"/>
        <w:jc w:val="both"/>
        <w:outlineLvl w:val="1"/>
        <w:rPr>
          <w:rFonts w:ascii="Arial" w:hAnsi="Arial" w:cs="Arial"/>
          <w:b/>
          <w:bCs/>
          <w:lang w:val="es-ES"/>
        </w:rPr>
      </w:pPr>
      <w:r w:rsidRPr="00130D80">
        <w:rPr>
          <w:rFonts w:ascii="Arial" w:hAnsi="Arial" w:cs="Arial"/>
          <w:b/>
          <w:bCs/>
          <w:lang w:val="es-ES"/>
        </w:rPr>
        <w:t>ARTÍCULO 6º: COMUNICACIONES</w:t>
      </w:r>
    </w:p>
    <w:p w14:paraId="075D848B" w14:textId="77777777" w:rsidR="00901082" w:rsidRPr="00130D80" w:rsidRDefault="00901082" w:rsidP="00901082">
      <w:pPr>
        <w:tabs>
          <w:tab w:val="left" w:pos="6044"/>
        </w:tabs>
        <w:autoSpaceDE w:val="0"/>
        <w:autoSpaceDN w:val="0"/>
        <w:adjustRightInd w:val="0"/>
        <w:spacing w:after="0" w:line="240" w:lineRule="auto"/>
        <w:jc w:val="both"/>
        <w:rPr>
          <w:rFonts w:ascii="Arial" w:hAnsi="Arial" w:cs="Arial"/>
          <w:lang w:eastAsia="es-AR"/>
        </w:rPr>
      </w:pPr>
      <w:r w:rsidRPr="00130D80">
        <w:rPr>
          <w:rFonts w:ascii="Arial" w:hAnsi="Arial" w:cs="Arial"/>
          <w:lang w:eastAsia="es-AR"/>
        </w:rPr>
        <w:t xml:space="preserve">Los avisos, citaciones, notificaciones, intimaciones, así como cualquier tipo de comunicaciones que efectúe la autoridad administrativa en el marco de la Ley N° 13.981 y el </w:t>
      </w:r>
      <w:r w:rsidRPr="00130D80">
        <w:rPr>
          <w:rFonts w:ascii="Arial" w:hAnsi="Arial" w:cs="Arial"/>
          <w:lang w:val="es-ES"/>
        </w:rPr>
        <w:t xml:space="preserve">art. 13, apartado 3 del Anexo I del DECTO-2019-59-GDEBA-GPBA, </w:t>
      </w:r>
      <w:r w:rsidRPr="00130D80">
        <w:rPr>
          <w:rFonts w:ascii="Arial" w:hAnsi="Arial" w:cs="Arial"/>
          <w:lang w:eastAsia="es-AR"/>
        </w:rPr>
        <w:t>serán practicados en el domicilio electrónico establecido en el Registro de Proveedores y Licitadores.</w:t>
      </w:r>
    </w:p>
    <w:p w14:paraId="29B27E99" w14:textId="77777777" w:rsidR="00901082" w:rsidRPr="00130D80" w:rsidRDefault="00901082" w:rsidP="00901082">
      <w:pPr>
        <w:tabs>
          <w:tab w:val="left" w:pos="6044"/>
        </w:tabs>
        <w:autoSpaceDE w:val="0"/>
        <w:autoSpaceDN w:val="0"/>
        <w:adjustRightInd w:val="0"/>
        <w:spacing w:after="0" w:line="240" w:lineRule="auto"/>
        <w:jc w:val="both"/>
        <w:rPr>
          <w:rFonts w:ascii="Arial" w:hAnsi="Arial" w:cs="Arial"/>
          <w:lang w:eastAsia="es-AR"/>
        </w:rPr>
      </w:pPr>
      <w:r w:rsidRPr="00130D80">
        <w:rPr>
          <w:rFonts w:ascii="Arial" w:hAnsi="Arial" w:cs="Arial"/>
          <w:lang w:eastAsia="es-AR"/>
        </w:rPr>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p>
    <w:p w14:paraId="3FAF6C9A" w14:textId="77777777" w:rsidR="005B4B1E" w:rsidRPr="00130D80" w:rsidRDefault="005B4B1E" w:rsidP="005B4B1E">
      <w:pPr>
        <w:widowControl w:val="0"/>
        <w:spacing w:before="11" w:after="0" w:line="240" w:lineRule="auto"/>
        <w:rPr>
          <w:rFonts w:ascii="Arial" w:hAnsi="Arial" w:cs="Arial"/>
        </w:rPr>
      </w:pPr>
    </w:p>
    <w:p w14:paraId="47E6328D" w14:textId="77777777" w:rsidR="005B4B1E" w:rsidRPr="00130D80" w:rsidRDefault="00901082" w:rsidP="005B4B1E">
      <w:pPr>
        <w:widowControl w:val="0"/>
        <w:spacing w:after="0" w:line="240" w:lineRule="auto"/>
        <w:jc w:val="both"/>
        <w:rPr>
          <w:rFonts w:ascii="Arial" w:hAnsi="Arial" w:cs="Arial"/>
          <w:b/>
        </w:rPr>
      </w:pPr>
      <w:r w:rsidRPr="00130D80">
        <w:rPr>
          <w:rFonts w:ascii="Arial" w:hAnsi="Arial" w:cs="Arial"/>
          <w:b/>
        </w:rPr>
        <w:t>ARTÍCULO 7</w:t>
      </w:r>
      <w:r w:rsidR="005B4B1E" w:rsidRPr="00130D80">
        <w:rPr>
          <w:rFonts w:ascii="Arial" w:hAnsi="Arial" w:cs="Arial"/>
          <w:b/>
        </w:rPr>
        <w:t>º: OBLIGACIONES DE LOS OFERENTES</w:t>
      </w:r>
    </w:p>
    <w:p w14:paraId="652E268F" w14:textId="77777777" w:rsidR="005B4B1E" w:rsidRPr="00130D80" w:rsidRDefault="005B4B1E" w:rsidP="005B4B1E">
      <w:pPr>
        <w:widowControl w:val="0"/>
        <w:numPr>
          <w:ilvl w:val="0"/>
          <w:numId w:val="17"/>
        </w:numPr>
        <w:tabs>
          <w:tab w:val="left" w:pos="442"/>
        </w:tabs>
        <w:spacing w:after="0" w:line="240" w:lineRule="auto"/>
        <w:ind w:right="148"/>
        <w:jc w:val="both"/>
        <w:rPr>
          <w:rFonts w:ascii="Arial" w:hAnsi="Arial" w:cs="Arial"/>
        </w:rPr>
      </w:pPr>
      <w:r w:rsidRPr="00130D80">
        <w:rPr>
          <w:rFonts w:ascii="Arial" w:hAnsi="Arial" w:cs="Arial"/>
        </w:rPr>
        <w:t>Deberá dar cumplimiento a las obligaciones fiscales (Formulario A-404 aprobado por la Resolución Normativa 50/2011 (artículo 37, Ley N° 11.904), de la Agencia de Recaudación de la Provincia de Buenos Aires.</w:t>
      </w:r>
    </w:p>
    <w:p w14:paraId="368A25E6" w14:textId="77777777" w:rsidR="005B11B9" w:rsidRPr="00130D80" w:rsidRDefault="005B11B9" w:rsidP="005B11B9">
      <w:pPr>
        <w:widowControl w:val="0"/>
        <w:tabs>
          <w:tab w:val="left" w:pos="442"/>
        </w:tabs>
        <w:spacing w:after="0" w:line="240" w:lineRule="auto"/>
        <w:ind w:left="139" w:right="148"/>
        <w:jc w:val="both"/>
        <w:rPr>
          <w:rFonts w:ascii="Arial" w:hAnsi="Arial" w:cs="Arial"/>
        </w:rPr>
      </w:pPr>
    </w:p>
    <w:p w14:paraId="6CDCBC3F" w14:textId="77777777" w:rsidR="005B11B9" w:rsidRPr="00130D80" w:rsidRDefault="005B11B9" w:rsidP="005B11B9">
      <w:pPr>
        <w:pStyle w:val="Prrafodelista"/>
        <w:numPr>
          <w:ilvl w:val="1"/>
          <w:numId w:val="17"/>
        </w:numPr>
        <w:tabs>
          <w:tab w:val="left" w:pos="442"/>
          <w:tab w:val="left" w:pos="6044"/>
        </w:tabs>
        <w:ind w:right="148"/>
        <w:rPr>
          <w:rFonts w:ascii="Arial" w:hAnsi="Arial" w:cs="Arial"/>
          <w:lang w:val="es-ES"/>
        </w:rPr>
      </w:pPr>
      <w:r w:rsidRPr="00130D80">
        <w:rPr>
          <w:rFonts w:ascii="Arial" w:hAnsi="Arial" w:cs="Arial"/>
          <w:lang w:val="es-ES"/>
        </w:rPr>
        <w:t>Según Resolución 55/2020-ARBA “Los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p>
    <w:p w14:paraId="6B2EB8F7" w14:textId="77777777" w:rsidR="005B11B9" w:rsidRPr="00130D80" w:rsidRDefault="005B11B9" w:rsidP="005B11B9">
      <w:pPr>
        <w:widowControl w:val="0"/>
        <w:tabs>
          <w:tab w:val="left" w:pos="442"/>
        </w:tabs>
        <w:spacing w:after="0" w:line="240" w:lineRule="auto"/>
        <w:ind w:left="139" w:right="148"/>
        <w:jc w:val="both"/>
        <w:rPr>
          <w:rFonts w:ascii="Arial" w:hAnsi="Arial" w:cs="Arial"/>
        </w:rPr>
      </w:pPr>
    </w:p>
    <w:p w14:paraId="7A7AD423" w14:textId="77777777" w:rsidR="005B4B1E" w:rsidRPr="00130D80" w:rsidRDefault="005B4B1E" w:rsidP="005B4B1E">
      <w:pPr>
        <w:widowControl w:val="0"/>
        <w:numPr>
          <w:ilvl w:val="0"/>
          <w:numId w:val="17"/>
        </w:numPr>
        <w:tabs>
          <w:tab w:val="left" w:pos="495"/>
        </w:tabs>
        <w:spacing w:after="0" w:line="240" w:lineRule="auto"/>
        <w:ind w:right="150"/>
        <w:jc w:val="both"/>
        <w:rPr>
          <w:rFonts w:ascii="Arial" w:hAnsi="Arial" w:cs="Arial"/>
        </w:rPr>
      </w:pPr>
      <w:r w:rsidRPr="00130D80">
        <w:rPr>
          <w:rFonts w:ascii="Arial" w:hAnsi="Arial" w:cs="Arial"/>
        </w:rPr>
        <w:t>Los oferentes deberán cumplimentar las exigencias previstas por la Ley N° 13.074  y  Decreto N° 340/04 en forma previa al dictado del acto administrativo de adjudicación por parte de la autoridad competente. (Certificado de Libre de Deuda Registrada)</w:t>
      </w:r>
    </w:p>
    <w:p w14:paraId="55293F05" w14:textId="77777777" w:rsidR="005B11B9" w:rsidRPr="00130D80" w:rsidRDefault="005B11B9" w:rsidP="005B11B9">
      <w:pPr>
        <w:pStyle w:val="Prrafodelista"/>
        <w:numPr>
          <w:ilvl w:val="0"/>
          <w:numId w:val="17"/>
        </w:numPr>
        <w:spacing w:line="225" w:lineRule="auto"/>
        <w:rPr>
          <w:rFonts w:ascii="Arial" w:hAnsi="Arial" w:cs="Arial"/>
          <w:lang w:val="es-ES"/>
        </w:rPr>
      </w:pPr>
      <w:r w:rsidRPr="00130D80">
        <w:rPr>
          <w:rFonts w:ascii="Arial" w:hAnsi="Arial" w:cs="Arial"/>
          <w:lang w:val="es-ES"/>
        </w:rPr>
        <w:t xml:space="preserve"> Acreditar su inscripción en el Registro de Proveedores y Licitadores, acompañando el número correspondiente o la constancia de inicio de trámite. En el último caso, el oferente deberá encontrarse inscripto como proveedor en el rubro correspondiente al objeto de la contratación y con credencial vigente, en forma previa a la adjudicación. Ello, bajo pena de tener por desistida la oferta y de la correspondiente aplicación de penalidades.</w:t>
      </w:r>
    </w:p>
    <w:p w14:paraId="2A6389D8" w14:textId="77777777" w:rsidR="005B11B9" w:rsidRPr="00130D80" w:rsidRDefault="005B11B9" w:rsidP="005B11B9">
      <w:pPr>
        <w:pStyle w:val="Prrafodelista"/>
        <w:spacing w:line="225" w:lineRule="auto"/>
        <w:rPr>
          <w:rFonts w:ascii="Arial" w:hAnsi="Arial" w:cs="Arial"/>
          <w:lang w:val="es-ES"/>
        </w:rPr>
      </w:pPr>
    </w:p>
    <w:p w14:paraId="47ABF3F1" w14:textId="77777777" w:rsidR="005B11B9" w:rsidRPr="00130D80" w:rsidRDefault="005B11B9" w:rsidP="005B11B9">
      <w:pPr>
        <w:pStyle w:val="Prrafodelista"/>
        <w:numPr>
          <w:ilvl w:val="0"/>
          <w:numId w:val="17"/>
        </w:numPr>
        <w:spacing w:line="225" w:lineRule="auto"/>
        <w:rPr>
          <w:rFonts w:ascii="Arial" w:hAnsi="Arial" w:cs="Arial"/>
          <w:lang w:val="es-AR"/>
        </w:rPr>
      </w:pPr>
      <w:r w:rsidRPr="00130D80">
        <w:rPr>
          <w:rFonts w:ascii="Arial" w:hAnsi="Arial" w:cs="Arial"/>
          <w:lang w:val="es-ES"/>
        </w:rPr>
        <w:t>Adjuntar la declaración jurada del correo electrónico expedida por el Registro de Proveedores de la Contaduría General de la Provincia de Buenos Aires (</w:t>
      </w:r>
      <w:hyperlink r:id="rId11" w:history="1">
        <w:r w:rsidRPr="00130D80">
          <w:rPr>
            <w:rStyle w:val="Hipervnculo"/>
            <w:rFonts w:ascii="Arial" w:hAnsi="Arial" w:cs="Arial"/>
            <w:lang w:val="es-AR"/>
          </w:rPr>
          <w:t>cuit@proveedoresba.cgp.gba.gov.ar</w:t>
        </w:r>
      </w:hyperlink>
      <w:r w:rsidRPr="00130D80">
        <w:rPr>
          <w:rFonts w:ascii="Arial" w:hAnsi="Arial" w:cs="Arial"/>
          <w:lang w:val="es-ES"/>
        </w:rPr>
        <w:t>).</w:t>
      </w:r>
    </w:p>
    <w:p w14:paraId="2ABA418A" w14:textId="77777777" w:rsidR="005B11B9" w:rsidRPr="00130D80" w:rsidRDefault="005B11B9" w:rsidP="005B11B9">
      <w:pPr>
        <w:tabs>
          <w:tab w:val="left" w:pos="442"/>
          <w:tab w:val="left" w:pos="6044"/>
        </w:tabs>
        <w:ind w:left="-164" w:right="148"/>
        <w:rPr>
          <w:rFonts w:ascii="Arial" w:hAnsi="Arial" w:cs="Arial"/>
          <w:lang w:val="es-ES"/>
        </w:rPr>
      </w:pPr>
    </w:p>
    <w:p w14:paraId="46710E91" w14:textId="77777777" w:rsidR="005B11B9" w:rsidRPr="00130D80" w:rsidRDefault="005B11B9" w:rsidP="005B11B9">
      <w:pPr>
        <w:pStyle w:val="Prrafodelista"/>
        <w:numPr>
          <w:ilvl w:val="0"/>
          <w:numId w:val="17"/>
        </w:numPr>
        <w:tabs>
          <w:tab w:val="left" w:pos="442"/>
          <w:tab w:val="left" w:pos="6044"/>
        </w:tabs>
        <w:ind w:right="148"/>
        <w:rPr>
          <w:rFonts w:ascii="Arial" w:hAnsi="Arial" w:cs="Arial"/>
          <w:lang w:val="es-ES"/>
        </w:rPr>
      </w:pPr>
      <w:r w:rsidRPr="00130D80">
        <w:rPr>
          <w:rFonts w:ascii="Arial" w:hAnsi="Arial" w:cs="Arial"/>
          <w:lang w:val="es-ES"/>
        </w:rPr>
        <w:t>Adjuntar el CBU del oferente correspondiente al Banco de la Provincia de Buenos Aires.</w:t>
      </w:r>
    </w:p>
    <w:p w14:paraId="7A48BCCB" w14:textId="77777777" w:rsidR="005B11B9" w:rsidRPr="00130D80" w:rsidRDefault="005B11B9" w:rsidP="005B11B9">
      <w:pPr>
        <w:tabs>
          <w:tab w:val="left" w:pos="442"/>
          <w:tab w:val="left" w:pos="6044"/>
        </w:tabs>
        <w:ind w:left="139" w:right="148"/>
        <w:rPr>
          <w:rFonts w:ascii="Arial" w:hAnsi="Arial" w:cs="Arial"/>
          <w:lang w:val="es-ES"/>
        </w:rPr>
      </w:pPr>
    </w:p>
    <w:p w14:paraId="537FBC12" w14:textId="77777777" w:rsidR="005B11B9" w:rsidRPr="00130D80" w:rsidRDefault="005B11B9" w:rsidP="005B11B9">
      <w:pPr>
        <w:pStyle w:val="Prrafodelista"/>
        <w:numPr>
          <w:ilvl w:val="0"/>
          <w:numId w:val="17"/>
        </w:numPr>
        <w:tabs>
          <w:tab w:val="left" w:pos="442"/>
          <w:tab w:val="left" w:pos="6044"/>
        </w:tabs>
        <w:ind w:right="148"/>
        <w:rPr>
          <w:rFonts w:ascii="Arial" w:hAnsi="Arial" w:cs="Arial"/>
          <w:lang w:val="es-ES"/>
        </w:rPr>
      </w:pPr>
      <w:r w:rsidRPr="00130D80">
        <w:rPr>
          <w:rFonts w:ascii="Arial" w:hAnsi="Arial" w:cs="Arial"/>
          <w:lang w:val="es-AR"/>
        </w:rPr>
        <w:t xml:space="preserve">Presentar una declaración jurada donde manifieste la inexistencia de las causales de inhabilidad previstas en el artículo 16, apartado III del </w:t>
      </w:r>
      <w:r w:rsidRPr="00130D80">
        <w:rPr>
          <w:rFonts w:ascii="Arial" w:hAnsi="Arial" w:cs="Arial"/>
          <w:lang w:val="es-ES"/>
        </w:rPr>
        <w:t>Anexo I del DECTO-2019-59-GDEBA-GPBAy artículo 9 de la RESOL-2019-76-GDEBA-CGP.</w:t>
      </w:r>
    </w:p>
    <w:p w14:paraId="665ECFFC" w14:textId="77777777" w:rsidR="005B11B9" w:rsidRPr="00130D80" w:rsidRDefault="005B11B9" w:rsidP="005B11B9">
      <w:pPr>
        <w:tabs>
          <w:tab w:val="left" w:pos="6044"/>
        </w:tabs>
        <w:spacing w:before="5"/>
        <w:ind w:left="-164" w:right="97"/>
        <w:rPr>
          <w:rFonts w:ascii="Arial" w:hAnsi="Arial" w:cs="Arial"/>
          <w:b/>
          <w:lang w:val="es-ES"/>
        </w:rPr>
      </w:pPr>
    </w:p>
    <w:p w14:paraId="5E5DE165" w14:textId="77777777" w:rsidR="005B4B1E" w:rsidRPr="00130D80" w:rsidRDefault="005B11B9" w:rsidP="00130D80">
      <w:pPr>
        <w:tabs>
          <w:tab w:val="left" w:pos="6044"/>
        </w:tabs>
        <w:spacing w:before="5"/>
        <w:ind w:left="-164" w:right="97"/>
        <w:rPr>
          <w:rFonts w:ascii="Arial" w:eastAsia="Arial" w:hAnsi="Arial" w:cs="Arial"/>
          <w:lang w:val="es-ES"/>
        </w:rPr>
      </w:pPr>
      <w:r w:rsidRPr="00130D80">
        <w:rPr>
          <w:rFonts w:ascii="Arial" w:hAnsi="Arial" w:cs="Arial"/>
          <w:b/>
          <w:lang w:val="es-ES"/>
        </w:rPr>
        <w:t xml:space="preserve">NO CONTAR CON DICHA DOCUMENTACIÓN SERÁ CAUSAL DE APERCIBIMIENTO DE RECHAZO DE OFERTA AL MOMENTO QUE LA COMISIÓN DE PREADJUDICACIÓN DEBA ANALIZAR LAS OFERTAS </w:t>
      </w:r>
    </w:p>
    <w:p w14:paraId="529CBA47" w14:textId="77777777" w:rsidR="005B4B1E" w:rsidRPr="00130D80" w:rsidRDefault="00901082" w:rsidP="005B4B1E">
      <w:pPr>
        <w:widowControl w:val="0"/>
        <w:spacing w:after="0" w:line="240" w:lineRule="auto"/>
        <w:jc w:val="both"/>
        <w:rPr>
          <w:rFonts w:ascii="Arial" w:hAnsi="Arial" w:cs="Arial"/>
          <w:b/>
        </w:rPr>
      </w:pPr>
      <w:r w:rsidRPr="00130D80">
        <w:rPr>
          <w:rFonts w:ascii="Arial" w:hAnsi="Arial" w:cs="Arial"/>
          <w:b/>
        </w:rPr>
        <w:t>ARTÍCULO 8</w:t>
      </w:r>
      <w:r w:rsidR="005B4B1E" w:rsidRPr="00130D80">
        <w:rPr>
          <w:rFonts w:ascii="Arial" w:hAnsi="Arial" w:cs="Arial"/>
          <w:b/>
        </w:rPr>
        <w:t>º: PRESENTACIÓN DE OFERTAS</w:t>
      </w:r>
    </w:p>
    <w:p w14:paraId="61A326C8" w14:textId="77777777" w:rsidR="005B4B1E" w:rsidRPr="00130D80" w:rsidRDefault="005B4B1E" w:rsidP="005B4B1E">
      <w:pPr>
        <w:widowControl w:val="0"/>
        <w:spacing w:after="0" w:line="240" w:lineRule="auto"/>
        <w:ind w:right="146"/>
        <w:jc w:val="both"/>
        <w:rPr>
          <w:rFonts w:ascii="Arial" w:hAnsi="Arial" w:cs="Arial"/>
        </w:rPr>
      </w:pPr>
      <w:r w:rsidRPr="00130D80">
        <w:rPr>
          <w:rFonts w:ascii="Arial" w:hAnsi="Arial" w:cs="Arial"/>
        </w:rPr>
        <w:t>Las ofertas se deberán confeccionar y presentarse conforme el Artículo 10º del Pliego de Bases y Condiciones Generales y Artículo 17º, apartado 4 d</w:t>
      </w:r>
      <w:r w:rsidR="00901082" w:rsidRPr="00130D80">
        <w:rPr>
          <w:rFonts w:ascii="Arial" w:hAnsi="Arial" w:cs="Arial"/>
        </w:rPr>
        <w:t>el Decreto Nº 59/2019, LA REGIO</w:t>
      </w:r>
      <w:r w:rsidRPr="00130D80">
        <w:rPr>
          <w:rFonts w:ascii="Arial" w:hAnsi="Arial" w:cs="Arial"/>
        </w:rPr>
        <w:t xml:space="preserve">N SANITARIA V domicilio en Acassuso 715  de la Localidad de San Isidro Provincia de Buenos Aires Oficina de Compras hasta el día y hora fijada para la apertura de ofertas en la carátula de las presentes, en sobre común, con o sin membrete del oferente, o en cajas o paquetes si son voluminosas, perfectamente cerrados </w:t>
      </w:r>
      <w:r w:rsidRPr="00130D80">
        <w:rPr>
          <w:rFonts w:ascii="Arial" w:eastAsia="Arial" w:hAnsi="Arial" w:cs="Arial"/>
        </w:rPr>
        <w:t>y por triplicado (Original y copias adicionales, de toda la documentación que forma la propuesta, certificadas por el oferente)</w:t>
      </w:r>
      <w:r w:rsidRPr="00130D80">
        <w:rPr>
          <w:rFonts w:ascii="Arial" w:hAnsi="Arial" w:cs="Arial"/>
        </w:rPr>
        <w:t>, debiendo contener en su frente o cubierta la indicación de:</w:t>
      </w:r>
    </w:p>
    <w:p w14:paraId="4B13C390" w14:textId="77777777" w:rsidR="005B4B1E" w:rsidRPr="00130D80" w:rsidRDefault="005B4B1E" w:rsidP="005B4B1E">
      <w:pPr>
        <w:widowControl w:val="0"/>
        <w:numPr>
          <w:ilvl w:val="0"/>
          <w:numId w:val="16"/>
        </w:numPr>
        <w:tabs>
          <w:tab w:val="left" w:pos="313"/>
        </w:tabs>
        <w:spacing w:after="0" w:line="240" w:lineRule="auto"/>
        <w:ind w:hanging="173"/>
        <w:jc w:val="both"/>
        <w:rPr>
          <w:rFonts w:ascii="Arial" w:hAnsi="Arial" w:cs="Arial"/>
        </w:rPr>
      </w:pPr>
      <w:r w:rsidRPr="00130D80">
        <w:rPr>
          <w:rFonts w:ascii="Arial" w:hAnsi="Arial" w:cs="Arial"/>
        </w:rPr>
        <w:t>Organismo contratante y domicilio</w:t>
      </w:r>
    </w:p>
    <w:p w14:paraId="50423D49" w14:textId="77777777" w:rsidR="005B4B1E" w:rsidRPr="00130D80" w:rsidRDefault="005B4B1E" w:rsidP="005B4B1E">
      <w:pPr>
        <w:widowControl w:val="0"/>
        <w:numPr>
          <w:ilvl w:val="0"/>
          <w:numId w:val="16"/>
        </w:numPr>
        <w:tabs>
          <w:tab w:val="left" w:pos="313"/>
        </w:tabs>
        <w:spacing w:after="0" w:line="240" w:lineRule="auto"/>
        <w:ind w:hanging="173"/>
        <w:jc w:val="both"/>
        <w:rPr>
          <w:rFonts w:ascii="Arial" w:hAnsi="Arial" w:cs="Arial"/>
        </w:rPr>
      </w:pPr>
      <w:r w:rsidRPr="00130D80">
        <w:rPr>
          <w:rFonts w:ascii="Arial" w:hAnsi="Arial" w:cs="Arial"/>
        </w:rPr>
        <w:t>Número de Expediente</w:t>
      </w:r>
    </w:p>
    <w:p w14:paraId="1835E86C" w14:textId="77777777" w:rsidR="005B4B1E" w:rsidRPr="00130D80" w:rsidRDefault="005B4B1E" w:rsidP="005B4B1E">
      <w:pPr>
        <w:widowControl w:val="0"/>
        <w:numPr>
          <w:ilvl w:val="0"/>
          <w:numId w:val="16"/>
        </w:numPr>
        <w:tabs>
          <w:tab w:val="left" w:pos="313"/>
        </w:tabs>
        <w:spacing w:after="0" w:line="240" w:lineRule="auto"/>
        <w:ind w:hanging="173"/>
        <w:jc w:val="both"/>
        <w:rPr>
          <w:rFonts w:ascii="Arial" w:hAnsi="Arial" w:cs="Arial"/>
        </w:rPr>
      </w:pPr>
      <w:r w:rsidRPr="00130D80">
        <w:rPr>
          <w:rFonts w:ascii="Arial" w:hAnsi="Arial" w:cs="Arial"/>
        </w:rPr>
        <w:t>Tipo y Número que identifica la contratación</w:t>
      </w:r>
    </w:p>
    <w:p w14:paraId="672234F9" w14:textId="77777777" w:rsidR="00901082" w:rsidRPr="00130D80" w:rsidRDefault="00901082" w:rsidP="005B4B1E">
      <w:pPr>
        <w:widowControl w:val="0"/>
        <w:numPr>
          <w:ilvl w:val="0"/>
          <w:numId w:val="16"/>
        </w:numPr>
        <w:tabs>
          <w:tab w:val="left" w:pos="313"/>
        </w:tabs>
        <w:spacing w:after="0" w:line="240" w:lineRule="auto"/>
        <w:ind w:hanging="173"/>
        <w:jc w:val="both"/>
        <w:rPr>
          <w:rFonts w:ascii="Arial" w:hAnsi="Arial" w:cs="Arial"/>
        </w:rPr>
      </w:pPr>
      <w:r w:rsidRPr="00130D80">
        <w:rPr>
          <w:rFonts w:ascii="Arial" w:hAnsi="Arial" w:cs="Arial"/>
        </w:rPr>
        <w:t>Fecha y Hora de la Apertura</w:t>
      </w:r>
    </w:p>
    <w:p w14:paraId="26572813" w14:textId="77777777" w:rsidR="00901082" w:rsidRPr="00130D80" w:rsidRDefault="00901082" w:rsidP="00901082">
      <w:pPr>
        <w:widowControl w:val="0"/>
        <w:tabs>
          <w:tab w:val="left" w:pos="313"/>
        </w:tabs>
        <w:spacing w:after="0" w:line="240" w:lineRule="auto"/>
        <w:ind w:left="312"/>
        <w:jc w:val="both"/>
        <w:rPr>
          <w:rFonts w:ascii="Arial" w:hAnsi="Arial" w:cs="Arial"/>
        </w:rPr>
      </w:pPr>
    </w:p>
    <w:p w14:paraId="78A91ECA" w14:textId="77777777" w:rsidR="005B4B1E" w:rsidRPr="00130D80" w:rsidRDefault="005B4B1E" w:rsidP="005B4B1E">
      <w:pPr>
        <w:widowControl w:val="0"/>
        <w:spacing w:before="1" w:after="0" w:line="240" w:lineRule="auto"/>
        <w:ind w:right="158"/>
        <w:jc w:val="both"/>
        <w:rPr>
          <w:rFonts w:ascii="Arial" w:hAnsi="Arial" w:cs="Arial"/>
        </w:rPr>
      </w:pPr>
      <w:r w:rsidRPr="00130D80">
        <w:rPr>
          <w:rFonts w:ascii="Arial" w:hAnsi="Arial" w:cs="Arial"/>
        </w:rPr>
        <w:t>Las propuestas se presentarán preferentemente en cualquier forma impresa y cada hoja será firmada por el proponente o su representante legal.</w:t>
      </w:r>
    </w:p>
    <w:p w14:paraId="0B0F2CF0" w14:textId="77777777" w:rsidR="005B4B1E" w:rsidRPr="00130D80" w:rsidRDefault="005B4B1E" w:rsidP="005B4B1E">
      <w:pPr>
        <w:widowControl w:val="0"/>
        <w:spacing w:after="0" w:line="293" w:lineRule="auto"/>
        <w:jc w:val="both"/>
        <w:rPr>
          <w:rFonts w:ascii="Arial" w:hAnsi="Arial" w:cs="Arial"/>
        </w:rPr>
      </w:pPr>
      <w:r w:rsidRPr="00130D80">
        <w:rPr>
          <w:rFonts w:ascii="Arial" w:hAnsi="Arial" w:cs="Arial"/>
        </w:rPr>
        <w:t>Las enmiendas y raspaduras en partes esenciales de la oferta, deben ser debidamente salvadas</w:t>
      </w:r>
    </w:p>
    <w:p w14:paraId="603BA8E9" w14:textId="77777777" w:rsidR="005B4B1E" w:rsidRPr="00130D80" w:rsidRDefault="005B4B1E" w:rsidP="005B4B1E">
      <w:pPr>
        <w:widowControl w:val="0"/>
        <w:spacing w:before="11" w:after="0" w:line="240" w:lineRule="auto"/>
        <w:jc w:val="both"/>
        <w:rPr>
          <w:rFonts w:ascii="Arial" w:hAnsi="Arial" w:cs="Arial"/>
        </w:rPr>
      </w:pPr>
      <w:r w:rsidRPr="00130D80">
        <w:rPr>
          <w:rFonts w:ascii="Arial" w:hAnsi="Arial" w:cs="Arial"/>
        </w:rPr>
        <w:t>La presentación de ofertas implica el conocimiento y aceptación del Pliego de Bases y Condiciones, el sometimiento a todas sus disposiciones, a las de la Ley 13.981 y su Decreto Reglamentario Nº 59/2019.</w:t>
      </w:r>
    </w:p>
    <w:p w14:paraId="6BCBD58C" w14:textId="77777777" w:rsidR="005B4B1E" w:rsidRDefault="005B4B1E" w:rsidP="005B4B1E">
      <w:pPr>
        <w:widowControl w:val="0"/>
        <w:spacing w:before="11" w:after="0" w:line="240" w:lineRule="auto"/>
        <w:rPr>
          <w:rFonts w:ascii="Arial" w:hAnsi="Arial" w:cs="Arial"/>
        </w:rPr>
      </w:pPr>
    </w:p>
    <w:p w14:paraId="05CC5313" w14:textId="77777777" w:rsidR="001704B8" w:rsidRPr="00130D80" w:rsidRDefault="001704B8" w:rsidP="001704B8">
      <w:pPr>
        <w:pStyle w:val="Textoindependiente"/>
        <w:tabs>
          <w:tab w:val="left" w:pos="6044"/>
        </w:tabs>
        <w:ind w:right="149"/>
        <w:rPr>
          <w:rFonts w:ascii="Arial" w:hAnsi="Arial" w:cs="Arial"/>
          <w:b/>
          <w:sz w:val="22"/>
          <w:szCs w:val="22"/>
          <w:lang w:val="es-AR"/>
        </w:rPr>
      </w:pPr>
      <w:r w:rsidRPr="00130D80">
        <w:rPr>
          <w:rFonts w:ascii="Arial" w:hAnsi="Arial" w:cs="Arial"/>
          <w:b/>
          <w:sz w:val="22"/>
          <w:szCs w:val="22"/>
          <w:lang w:val="es-AR"/>
        </w:rPr>
        <w:t xml:space="preserve">CLÁUSULA ANTICORRUPCIÓN </w:t>
      </w:r>
    </w:p>
    <w:p w14:paraId="0A9BB315" w14:textId="77777777" w:rsidR="001704B8" w:rsidRPr="00130D80" w:rsidRDefault="001704B8" w:rsidP="001704B8">
      <w:pPr>
        <w:pStyle w:val="Textoindependiente"/>
        <w:tabs>
          <w:tab w:val="left" w:pos="6044"/>
        </w:tabs>
        <w:ind w:right="149"/>
        <w:rPr>
          <w:rFonts w:ascii="Arial" w:hAnsi="Arial" w:cs="Arial"/>
          <w:sz w:val="22"/>
          <w:szCs w:val="22"/>
          <w:lang w:val="es-AR"/>
        </w:rPr>
      </w:pPr>
      <w:r w:rsidRPr="00130D80">
        <w:rPr>
          <w:rFonts w:ascii="Arial" w:hAnsi="Arial" w:cs="Arial"/>
          <w:sz w:val="22"/>
          <w:szCs w:val="22"/>
          <w:lang w:val="es-AR"/>
        </w:rPr>
        <w:t>Será causal determinante del rechazo de la oferta, en cualquier estado del procedimiento de contratación; así como causal de rescisión de pleno derecho del contrato, dar u ofrecer dinero o cualquier dádiva, a fin de que:</w:t>
      </w:r>
    </w:p>
    <w:p w14:paraId="1231E26E" w14:textId="77777777" w:rsidR="001704B8" w:rsidRPr="00130D80" w:rsidRDefault="001704B8" w:rsidP="001704B8">
      <w:pPr>
        <w:pStyle w:val="Textoindependiente"/>
        <w:tabs>
          <w:tab w:val="left" w:pos="6044"/>
        </w:tabs>
        <w:ind w:right="149"/>
        <w:rPr>
          <w:rFonts w:ascii="Arial" w:hAnsi="Arial" w:cs="Arial"/>
          <w:sz w:val="22"/>
          <w:szCs w:val="22"/>
          <w:lang w:val="es-AR"/>
        </w:rPr>
      </w:pPr>
      <w:r w:rsidRPr="00130D80">
        <w:rPr>
          <w:rFonts w:ascii="Arial" w:hAnsi="Arial" w:cs="Arial"/>
          <w:sz w:val="22"/>
          <w:szCs w:val="22"/>
          <w:lang w:val="es-AR"/>
        </w:rPr>
        <w:t>a) funcionarios o empleados públicos con competencia referida a una contratación, incurran en acciones u omisiones en el cumplimiento de sus funciones; o,</w:t>
      </w:r>
    </w:p>
    <w:p w14:paraId="1EC85979" w14:textId="77777777" w:rsidR="001704B8" w:rsidRPr="00130D80" w:rsidRDefault="001704B8" w:rsidP="001704B8">
      <w:pPr>
        <w:pStyle w:val="Textoindependiente"/>
        <w:tabs>
          <w:tab w:val="left" w:pos="6044"/>
        </w:tabs>
        <w:ind w:right="149"/>
        <w:rPr>
          <w:rFonts w:ascii="Arial" w:hAnsi="Arial" w:cs="Arial"/>
          <w:sz w:val="22"/>
          <w:szCs w:val="22"/>
          <w:lang w:val="es-AR"/>
        </w:rPr>
      </w:pPr>
      <w:r w:rsidRPr="00130D80">
        <w:rPr>
          <w:rFonts w:ascii="Arial" w:hAnsi="Arial" w:cs="Arial"/>
          <w:sz w:val="22"/>
          <w:szCs w:val="22"/>
          <w:lang w:val="es-AR"/>
        </w:rPr>
        <w:t>b) funcionarios o empleados públicos hagan valer la influencia de su cargo ante otro funcionario o empleado público con la competencia descripta, a fin de que éstos incurran en acciones u omisiones en el cumplimiento de sus funciones; o,</w:t>
      </w:r>
    </w:p>
    <w:p w14:paraId="071D43B0" w14:textId="77777777" w:rsidR="001704B8" w:rsidRPr="00130D80" w:rsidRDefault="001704B8" w:rsidP="001704B8">
      <w:pPr>
        <w:pStyle w:val="Textoindependiente"/>
        <w:tabs>
          <w:tab w:val="left" w:pos="6044"/>
        </w:tabs>
        <w:ind w:right="149"/>
        <w:rPr>
          <w:rFonts w:ascii="Arial" w:hAnsi="Arial" w:cs="Arial"/>
          <w:sz w:val="22"/>
          <w:szCs w:val="22"/>
          <w:lang w:val="es-AR"/>
        </w:rPr>
      </w:pPr>
      <w:r w:rsidRPr="00130D80">
        <w:rPr>
          <w:rFonts w:ascii="Arial" w:hAnsi="Arial" w:cs="Arial"/>
          <w:sz w:val="22"/>
          <w:szCs w:val="22"/>
          <w:lang w:val="es-AR"/>
        </w:rPr>
        <w:t>c) Cualquier persona haga valer su relación o influencia sobre un funcionario o empleado público con la competencia descripta, a fin de que éstos incurran en acciones u omisiones en el cumplimiento de sus funciones.</w:t>
      </w:r>
    </w:p>
    <w:p w14:paraId="08BA6A6B" w14:textId="77777777" w:rsidR="001704B8" w:rsidRPr="00130D80" w:rsidRDefault="001704B8" w:rsidP="001704B8">
      <w:pPr>
        <w:pStyle w:val="Textoindependiente"/>
        <w:widowControl/>
        <w:tabs>
          <w:tab w:val="left" w:pos="6044"/>
        </w:tabs>
        <w:ind w:right="147"/>
        <w:rPr>
          <w:rFonts w:ascii="Arial" w:hAnsi="Arial" w:cs="Arial"/>
          <w:sz w:val="22"/>
          <w:szCs w:val="22"/>
          <w:lang w:val="es-AR"/>
        </w:rPr>
      </w:pPr>
    </w:p>
    <w:p w14:paraId="7291362D" w14:textId="77777777" w:rsidR="001704B8" w:rsidRPr="00130D80" w:rsidRDefault="001704B8" w:rsidP="001704B8">
      <w:pPr>
        <w:pStyle w:val="Textoindependiente"/>
        <w:tabs>
          <w:tab w:val="left" w:pos="6044"/>
        </w:tabs>
        <w:ind w:right="149"/>
        <w:rPr>
          <w:rFonts w:ascii="Arial" w:hAnsi="Arial" w:cs="Arial"/>
          <w:sz w:val="22"/>
          <w:szCs w:val="22"/>
          <w:lang w:val="es-AR"/>
        </w:rPr>
      </w:pPr>
      <w:r w:rsidRPr="00130D80">
        <w:rPr>
          <w:rFonts w:ascii="Arial" w:hAnsi="Arial" w:cs="Arial"/>
          <w:sz w:val="22"/>
          <w:szCs w:val="22"/>
          <w:lang w:val="es-AR"/>
        </w:rPr>
        <w:t>Serán considerados sujetos activos de esta conducta quienes hayan cometido o intentarán cometer tales actos en interés del contratista, ya sea en forma directa o indirectamente.</w:t>
      </w:r>
    </w:p>
    <w:p w14:paraId="47D85C1A" w14:textId="77777777" w:rsidR="001704B8" w:rsidRPr="00130D80" w:rsidRDefault="001704B8" w:rsidP="005B4B1E">
      <w:pPr>
        <w:widowControl w:val="0"/>
        <w:spacing w:before="11" w:after="0" w:line="240" w:lineRule="auto"/>
        <w:rPr>
          <w:rFonts w:ascii="Arial" w:hAnsi="Arial" w:cs="Arial"/>
        </w:rPr>
      </w:pPr>
    </w:p>
    <w:p w14:paraId="52521FBF" w14:textId="77777777" w:rsidR="001704B8" w:rsidRPr="00960782" w:rsidRDefault="001704B8" w:rsidP="001704B8">
      <w:pPr>
        <w:pStyle w:val="Textoindependiente"/>
        <w:tabs>
          <w:tab w:val="left" w:pos="6044"/>
        </w:tabs>
        <w:spacing w:before="52"/>
        <w:ind w:left="0" w:right="158"/>
        <w:rPr>
          <w:rFonts w:ascii="Arial" w:hAnsi="Arial" w:cs="Arial"/>
          <w:b/>
          <w:sz w:val="22"/>
          <w:szCs w:val="22"/>
          <w:lang w:val="es-ES"/>
        </w:rPr>
      </w:pPr>
      <w:r w:rsidRPr="00960782">
        <w:rPr>
          <w:rFonts w:ascii="Arial" w:hAnsi="Arial" w:cs="Arial"/>
          <w:b/>
          <w:sz w:val="22"/>
          <w:szCs w:val="22"/>
          <w:lang w:val="es-ES"/>
        </w:rPr>
        <w:t>ARTÍCULO 9º: CONTENIDO DE LAS OFERTAS</w:t>
      </w:r>
    </w:p>
    <w:p w14:paraId="3398B51C" w14:textId="77777777" w:rsidR="001704B8" w:rsidRPr="00960782" w:rsidRDefault="001704B8" w:rsidP="001704B8">
      <w:pPr>
        <w:pStyle w:val="Textoindependiente"/>
        <w:tabs>
          <w:tab w:val="left" w:pos="6044"/>
        </w:tabs>
        <w:ind w:left="0"/>
        <w:rPr>
          <w:rFonts w:ascii="Arial" w:hAnsi="Arial" w:cs="Arial"/>
          <w:sz w:val="22"/>
          <w:szCs w:val="22"/>
          <w:lang w:val="es-AR"/>
        </w:rPr>
      </w:pPr>
      <w:r w:rsidRPr="00960782">
        <w:rPr>
          <w:rFonts w:ascii="Arial" w:hAnsi="Arial" w:cs="Arial"/>
          <w:sz w:val="22"/>
          <w:szCs w:val="22"/>
          <w:lang w:val="es-AR"/>
        </w:rPr>
        <w:t>La propuesta deberá contener:</w:t>
      </w:r>
    </w:p>
    <w:p w14:paraId="0468BB08"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AR"/>
        </w:rPr>
        <w:t xml:space="preserve">9.1. </w:t>
      </w:r>
      <w:r w:rsidRPr="00960782">
        <w:rPr>
          <w:rFonts w:ascii="Arial" w:hAnsi="Arial" w:cs="Arial"/>
          <w:sz w:val="22"/>
          <w:szCs w:val="22"/>
          <w:lang w:val="es-ES"/>
        </w:rPr>
        <w:t xml:space="preserve">La </w:t>
      </w:r>
      <w:r w:rsidRPr="00960782">
        <w:rPr>
          <w:rFonts w:ascii="Arial" w:hAnsi="Arial" w:cs="Arial"/>
          <w:b/>
          <w:sz w:val="22"/>
          <w:szCs w:val="22"/>
          <w:lang w:val="es-ES"/>
        </w:rPr>
        <w:t>indicación de los domicilios</w:t>
      </w:r>
      <w:r w:rsidRPr="00960782">
        <w:rPr>
          <w:rFonts w:ascii="Arial" w:hAnsi="Arial" w:cs="Arial"/>
          <w:sz w:val="22"/>
          <w:szCs w:val="22"/>
          <w:lang w:val="es-ES"/>
        </w:rPr>
        <w:t xml:space="preserve"> real, legal que se fije en la Provincia de Buenos Aires y electrónico del oferente.</w:t>
      </w:r>
    </w:p>
    <w:p w14:paraId="40DBDCCD"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ES"/>
        </w:rPr>
        <w:t>Todo cambio de domicilio deberá ser comunicado fehacientemente al contratante y surtirá efectos una vez transcurridos diez (10) días de su notificación.</w:t>
      </w:r>
    </w:p>
    <w:p w14:paraId="4DB27578"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ES"/>
        </w:rPr>
        <w:t xml:space="preserve">9.2. El </w:t>
      </w:r>
      <w:r w:rsidRPr="00960782">
        <w:rPr>
          <w:rFonts w:ascii="Arial" w:hAnsi="Arial" w:cs="Arial"/>
          <w:b/>
          <w:sz w:val="22"/>
          <w:szCs w:val="22"/>
          <w:lang w:val="es-ES"/>
        </w:rPr>
        <w:t>número de inscripción en el Registro de Proveedores y Licitadores</w:t>
      </w:r>
      <w:r w:rsidRPr="00960782">
        <w:rPr>
          <w:rFonts w:ascii="Arial" w:hAnsi="Arial" w:cs="Arial"/>
          <w:sz w:val="22"/>
          <w:szCs w:val="22"/>
          <w:lang w:val="es-ES"/>
        </w:rPr>
        <w:t xml:space="preserve"> o la constancia de haber iniciado el trámite.</w:t>
      </w:r>
    </w:p>
    <w:p w14:paraId="525163FE"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ES"/>
        </w:rPr>
        <w:lastRenderedPageBreak/>
        <w:t xml:space="preserve">9.3. </w:t>
      </w:r>
      <w:r w:rsidRPr="00960782">
        <w:rPr>
          <w:rFonts w:ascii="Arial" w:hAnsi="Arial" w:cs="Arial"/>
          <w:b/>
          <w:sz w:val="22"/>
          <w:szCs w:val="22"/>
          <w:lang w:val="es-ES"/>
        </w:rPr>
        <w:t>La oferta económica</w:t>
      </w:r>
      <w:r w:rsidRPr="00960782">
        <w:rPr>
          <w:rFonts w:ascii="Arial" w:hAnsi="Arial" w:cs="Arial"/>
          <w:sz w:val="22"/>
          <w:szCs w:val="22"/>
          <w:lang w:val="es-ES"/>
        </w:rPr>
        <w:t xml:space="preserve"> (Anexo V – Planilla de cotización), </w:t>
      </w:r>
      <w:r w:rsidRPr="00960782">
        <w:rPr>
          <w:rFonts w:ascii="Arial" w:hAnsi="Arial" w:cs="Arial"/>
          <w:sz w:val="22"/>
          <w:szCs w:val="22"/>
          <w:lang w:val="es-AR" w:eastAsia="es-AR"/>
        </w:rPr>
        <w:t>que debe especificar el precio unitario con dos (2) decimales, el total por renglón y el total general, expresándose este último también en letras. Se debe consignar el precio neto, es decir, con sus descuentos e incluyendo los impuestos</w:t>
      </w:r>
      <w:r w:rsidRPr="00960782">
        <w:rPr>
          <w:rFonts w:ascii="Arial" w:hAnsi="Arial" w:cs="Arial"/>
          <w:sz w:val="22"/>
          <w:szCs w:val="22"/>
          <w:lang w:val="es-ES"/>
        </w:rPr>
        <w:t xml:space="preserve">. </w:t>
      </w:r>
      <w:r w:rsidRPr="00960782">
        <w:rPr>
          <w:rFonts w:ascii="Arial" w:hAnsi="Arial" w:cs="Arial"/>
          <w:sz w:val="22"/>
          <w:szCs w:val="22"/>
          <w:lang w:val="es-AR" w:eastAsia="es-AR"/>
        </w:rPr>
        <w:t>En el caso en que el total de cada renglón no responda al precio unitario del mismo, se tomará como base este último y la correcta suma de los renglones así calculados se utilizará para determinar el total de la propuesta, si hubiere discordancia (Art. 17, apartado 4 del</w:t>
      </w:r>
      <w:r>
        <w:rPr>
          <w:rFonts w:ascii="Arial" w:hAnsi="Arial" w:cs="Arial"/>
          <w:sz w:val="22"/>
          <w:szCs w:val="22"/>
          <w:lang w:val="es-AR" w:eastAsia="es-AR"/>
        </w:rPr>
        <w:t xml:space="preserve"> </w:t>
      </w:r>
      <w:r w:rsidRPr="00960782">
        <w:rPr>
          <w:rFonts w:ascii="Arial" w:hAnsi="Arial" w:cs="Arial"/>
          <w:sz w:val="22"/>
          <w:szCs w:val="22"/>
          <w:lang w:val="es-ES"/>
        </w:rPr>
        <w:t>DECTO-2019-59-GDEBA-GPBA).</w:t>
      </w:r>
    </w:p>
    <w:p w14:paraId="1775FA97"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ES"/>
        </w:rPr>
        <w:t>9.4. Si se trata de productos de producción nacional o extranjera; si no se indica, resulta inaplicable todo beneficio relativo al origen del bien.</w:t>
      </w:r>
    </w:p>
    <w:p w14:paraId="241B3B3D"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ES"/>
        </w:rPr>
        <w:t>9.5. Si el producto tiene envase especial, si el precio cotizado lo incluye o si debe devolverse y en qué plazo; en este último caso, el flete y acarreo corre por cuenta del adjudicatario.</w:t>
      </w:r>
    </w:p>
    <w:p w14:paraId="43BC5878" w14:textId="77777777" w:rsidR="001704B8" w:rsidRPr="00960782" w:rsidRDefault="001704B8" w:rsidP="001704B8">
      <w:pPr>
        <w:pStyle w:val="Textoindependiente"/>
        <w:tabs>
          <w:tab w:val="left" w:pos="6044"/>
        </w:tabs>
        <w:ind w:left="0"/>
        <w:rPr>
          <w:rFonts w:ascii="Arial" w:hAnsi="Arial" w:cs="Arial"/>
          <w:sz w:val="22"/>
          <w:szCs w:val="22"/>
          <w:lang w:val="es-ES"/>
        </w:rPr>
      </w:pPr>
      <w:r w:rsidRPr="00960782">
        <w:rPr>
          <w:rFonts w:ascii="Arial" w:hAnsi="Arial" w:cs="Arial"/>
          <w:sz w:val="22"/>
          <w:szCs w:val="22"/>
          <w:lang w:val="es-ES"/>
        </w:rPr>
        <w:t xml:space="preserve">9.6. </w:t>
      </w:r>
      <w:r w:rsidRPr="00960782">
        <w:rPr>
          <w:rFonts w:ascii="Arial" w:hAnsi="Arial"/>
          <w:sz w:val="22"/>
          <w:szCs w:val="22"/>
          <w:lang w:val="es-AR"/>
        </w:rPr>
        <w:t>Si se adquieren elementos a instalar y recibir en funcionamiento, el oferente debe consignar los plazos para dar cumplimiento a estas obligaciones, si el pliego no los contempla</w:t>
      </w:r>
      <w:r w:rsidRPr="00960782">
        <w:rPr>
          <w:rFonts w:ascii="Arial" w:hAnsi="Arial" w:cs="Arial"/>
          <w:sz w:val="22"/>
          <w:szCs w:val="22"/>
          <w:lang w:val="es-ES"/>
        </w:rPr>
        <w:t>.</w:t>
      </w:r>
    </w:p>
    <w:p w14:paraId="2B9ACE1C" w14:textId="77777777" w:rsidR="00901082" w:rsidRPr="001704B8" w:rsidRDefault="00901082" w:rsidP="00901082">
      <w:pPr>
        <w:widowControl w:val="0"/>
        <w:tabs>
          <w:tab w:val="left" w:pos="557"/>
        </w:tabs>
        <w:spacing w:after="0" w:line="240" w:lineRule="auto"/>
        <w:ind w:left="139" w:right="153"/>
        <w:jc w:val="both"/>
        <w:rPr>
          <w:rFonts w:ascii="Arial" w:hAnsi="Arial" w:cs="Arial"/>
          <w:lang w:val="es-ES"/>
        </w:rPr>
      </w:pPr>
    </w:p>
    <w:p w14:paraId="6CE1CBD4" w14:textId="77777777" w:rsidR="005B4B1E" w:rsidRPr="001704B8" w:rsidRDefault="005B4B1E" w:rsidP="001704B8">
      <w:pPr>
        <w:pStyle w:val="Textoindependiente"/>
        <w:tabs>
          <w:tab w:val="left" w:pos="6044"/>
        </w:tabs>
        <w:ind w:left="0" w:right="149"/>
        <w:rPr>
          <w:rFonts w:ascii="Arial" w:hAnsi="Arial" w:cs="Arial"/>
          <w:sz w:val="22"/>
          <w:szCs w:val="22"/>
          <w:lang w:val="es-AR"/>
        </w:rPr>
      </w:pPr>
    </w:p>
    <w:p w14:paraId="2D55850B" w14:textId="77777777" w:rsidR="000D03C9" w:rsidRPr="00130D80" w:rsidRDefault="000D03C9" w:rsidP="000D03C9">
      <w:pPr>
        <w:widowControl w:val="0"/>
        <w:tabs>
          <w:tab w:val="left" w:pos="6044"/>
        </w:tabs>
        <w:spacing w:before="1" w:after="0" w:line="240" w:lineRule="auto"/>
        <w:jc w:val="both"/>
        <w:outlineLvl w:val="1"/>
        <w:rPr>
          <w:rFonts w:ascii="Arial" w:hAnsi="Arial" w:cs="Arial"/>
          <w:b/>
          <w:bCs/>
          <w:lang w:val="es-ES"/>
        </w:rPr>
      </w:pPr>
      <w:r w:rsidRPr="00130D80">
        <w:rPr>
          <w:rFonts w:ascii="Arial" w:hAnsi="Arial" w:cs="Arial"/>
          <w:b/>
          <w:bCs/>
          <w:lang w:val="es-ES"/>
        </w:rPr>
        <w:t>ARTÍCULO 10º: DOCUMENTACIÓN A INTEGRAR EN LA OFERTA</w:t>
      </w:r>
    </w:p>
    <w:p w14:paraId="44DDC8BE" w14:textId="77777777" w:rsidR="000D03C9" w:rsidRPr="00130D80" w:rsidRDefault="000D03C9" w:rsidP="000D03C9">
      <w:pPr>
        <w:widowControl w:val="0"/>
        <w:tabs>
          <w:tab w:val="left" w:pos="6044"/>
        </w:tabs>
        <w:spacing w:after="0" w:line="240" w:lineRule="auto"/>
        <w:jc w:val="both"/>
        <w:rPr>
          <w:rFonts w:ascii="Arial" w:hAnsi="Arial" w:cs="Arial"/>
          <w:lang w:val="es-ES"/>
        </w:rPr>
      </w:pPr>
      <w:r w:rsidRPr="00130D80">
        <w:rPr>
          <w:rFonts w:ascii="Arial" w:hAnsi="Arial" w:cs="Arial"/>
          <w:lang w:val="es-ES"/>
        </w:rPr>
        <w:t>A cada oferta se acompañará:</w:t>
      </w:r>
    </w:p>
    <w:p w14:paraId="0B6B0162" w14:textId="77777777" w:rsidR="000D03C9" w:rsidRPr="00130D80" w:rsidRDefault="000D03C9" w:rsidP="000D03C9">
      <w:pPr>
        <w:widowControl w:val="0"/>
        <w:tabs>
          <w:tab w:val="left" w:pos="6044"/>
        </w:tabs>
        <w:spacing w:after="0" w:line="240" w:lineRule="auto"/>
        <w:jc w:val="both"/>
        <w:rPr>
          <w:rFonts w:ascii="Arial" w:hAnsi="Arial" w:cs="Arial"/>
          <w:spacing w:val="-8"/>
          <w:lang w:val="es-ES"/>
        </w:rPr>
      </w:pPr>
      <w:r w:rsidRPr="00130D80">
        <w:rPr>
          <w:rFonts w:ascii="Arial" w:hAnsi="Arial" w:cs="Arial"/>
          <w:lang w:val="es-ES"/>
        </w:rPr>
        <w:t xml:space="preserve">10.1. </w:t>
      </w:r>
      <w:r w:rsidRPr="00130D80">
        <w:rPr>
          <w:rFonts w:ascii="Arial" w:hAnsi="Arial" w:cs="Arial"/>
          <w:b/>
          <w:lang w:val="es-ES"/>
        </w:rPr>
        <w:t>Descripción del bien o servicio ofertado</w:t>
      </w:r>
      <w:r w:rsidRPr="00130D80">
        <w:rPr>
          <w:rFonts w:ascii="Arial" w:hAnsi="Arial" w:cs="Arial"/>
          <w:spacing w:val="-8"/>
          <w:lang w:val="es-ES"/>
        </w:rPr>
        <w:t xml:space="preserve"> (el proveedor deberá describir al máximo el bien servicio ofertado, incluyendo datos como: frecuencia, tareas a realizar, características y marcas de los materiales a utilizar). Marca y modelo de corresponder</w:t>
      </w:r>
    </w:p>
    <w:p w14:paraId="2320D6B5" w14:textId="77777777" w:rsidR="000D03C9" w:rsidRPr="00130D80" w:rsidRDefault="000D03C9" w:rsidP="000D03C9">
      <w:pPr>
        <w:widowControl w:val="0"/>
        <w:tabs>
          <w:tab w:val="left" w:pos="6044"/>
        </w:tabs>
        <w:spacing w:after="0" w:line="240" w:lineRule="auto"/>
        <w:jc w:val="both"/>
        <w:rPr>
          <w:rFonts w:ascii="Arial" w:hAnsi="Arial" w:cs="Arial"/>
          <w:b/>
          <w:lang w:val="es-ES"/>
        </w:rPr>
      </w:pPr>
      <w:r w:rsidRPr="00130D80">
        <w:rPr>
          <w:rFonts w:ascii="Arial" w:hAnsi="Arial" w:cs="Arial"/>
          <w:lang w:val="es-ES"/>
        </w:rPr>
        <w:t xml:space="preserve">10.2. </w:t>
      </w:r>
      <w:r w:rsidRPr="00130D80">
        <w:rPr>
          <w:rFonts w:ascii="Arial" w:hAnsi="Arial" w:cs="Arial"/>
          <w:b/>
          <w:lang w:val="es-ES"/>
        </w:rPr>
        <w:t>Certificado de deudores morosos.</w:t>
      </w:r>
    </w:p>
    <w:p w14:paraId="3DD9A9E2" w14:textId="77777777" w:rsidR="000D03C9" w:rsidRPr="00130D80" w:rsidRDefault="000D03C9" w:rsidP="000D03C9">
      <w:pPr>
        <w:widowControl w:val="0"/>
        <w:tabs>
          <w:tab w:val="left" w:pos="6044"/>
        </w:tabs>
        <w:spacing w:after="0" w:line="240" w:lineRule="auto"/>
        <w:jc w:val="both"/>
        <w:rPr>
          <w:rFonts w:ascii="Arial" w:hAnsi="Arial" w:cs="Arial"/>
          <w:lang w:val="es-ES"/>
        </w:rPr>
      </w:pPr>
      <w:r w:rsidRPr="00130D80">
        <w:rPr>
          <w:rFonts w:ascii="Arial" w:hAnsi="Arial" w:cs="Arial"/>
          <w:lang w:val="es-ES"/>
        </w:rPr>
        <w:t xml:space="preserve">10.3. </w:t>
      </w:r>
      <w:r w:rsidRPr="00130D80">
        <w:rPr>
          <w:rFonts w:ascii="Arial" w:hAnsi="Arial" w:cs="Arial"/>
          <w:b/>
          <w:lang w:val="es-ES"/>
        </w:rPr>
        <w:t xml:space="preserve">Formulario A-404 </w:t>
      </w:r>
      <w:r w:rsidRPr="00130D80">
        <w:rPr>
          <w:rFonts w:ascii="Arial" w:hAnsi="Arial" w:cs="Arial"/>
          <w:lang w:val="es-ES"/>
        </w:rPr>
        <w:t xml:space="preserve">aprobado por la Resolución Normativa 50/2011 (art 37, Ley N° 11.904), de la Agencia de Recaudación de la Provincia de Buenos Aires. </w:t>
      </w:r>
    </w:p>
    <w:p w14:paraId="62570B8E" w14:textId="77777777" w:rsidR="000D03C9" w:rsidRPr="00130D80" w:rsidRDefault="000D03C9" w:rsidP="000D03C9">
      <w:pPr>
        <w:widowControl w:val="0"/>
        <w:tabs>
          <w:tab w:val="left" w:pos="495"/>
          <w:tab w:val="left" w:pos="6044"/>
        </w:tabs>
        <w:spacing w:after="0" w:line="240" w:lineRule="auto"/>
        <w:ind w:right="149"/>
        <w:jc w:val="both"/>
        <w:rPr>
          <w:rFonts w:ascii="Arial" w:hAnsi="Arial" w:cs="Arial"/>
          <w:lang w:val="es-ES"/>
        </w:rPr>
      </w:pPr>
      <w:r w:rsidRPr="00130D80">
        <w:rPr>
          <w:rFonts w:ascii="Arial" w:hAnsi="Arial" w:cs="Arial"/>
          <w:lang w:val="es-ES"/>
        </w:rPr>
        <w:t xml:space="preserve">10.4. </w:t>
      </w:r>
      <w:r w:rsidRPr="00130D80">
        <w:rPr>
          <w:rFonts w:ascii="Arial" w:hAnsi="Arial" w:cs="Arial"/>
          <w:b/>
          <w:lang w:val="es-ES"/>
        </w:rPr>
        <w:t>CBU del oferente (Banco Provincia):</w:t>
      </w:r>
      <w:r w:rsidRPr="00130D80">
        <w:rPr>
          <w:rFonts w:ascii="Arial" w:hAnsi="Arial" w:cs="Arial"/>
          <w:lang w:val="es-ES"/>
        </w:rPr>
        <w:t xml:space="preserve"> Documentación que acredite el número de sucursal y de cuenta corriente o de caja de ahorro (Banco de la Provincia de Buenos Aires), de la cual fueren titulares los responsables de las firmas oferentes.</w:t>
      </w:r>
    </w:p>
    <w:p w14:paraId="4063393A" w14:textId="77777777" w:rsidR="000D03C9" w:rsidRPr="00130D80" w:rsidRDefault="000D03C9" w:rsidP="000D03C9">
      <w:pPr>
        <w:widowControl w:val="0"/>
        <w:tabs>
          <w:tab w:val="left" w:pos="495"/>
          <w:tab w:val="left" w:pos="6044"/>
        </w:tabs>
        <w:spacing w:after="0" w:line="240" w:lineRule="auto"/>
        <w:ind w:right="149"/>
        <w:jc w:val="both"/>
        <w:rPr>
          <w:rFonts w:ascii="Arial" w:hAnsi="Arial" w:cs="Arial"/>
          <w:b/>
          <w:lang w:val="es-ES"/>
        </w:rPr>
      </w:pPr>
      <w:r w:rsidRPr="00130D80">
        <w:rPr>
          <w:rFonts w:ascii="Arial" w:hAnsi="Arial" w:cs="Arial"/>
          <w:lang w:val="es-ES"/>
        </w:rPr>
        <w:t xml:space="preserve">10.6. </w:t>
      </w:r>
      <w:r w:rsidRPr="00130D80">
        <w:rPr>
          <w:rFonts w:ascii="Arial" w:hAnsi="Arial" w:cs="Arial"/>
          <w:b/>
          <w:lang w:val="es-ES"/>
        </w:rPr>
        <w:t>Constancia de Inscripción emitida por la Administración Federal de Ingresos Públicos (AFIP).</w:t>
      </w:r>
    </w:p>
    <w:p w14:paraId="39973C77" w14:textId="77777777" w:rsidR="000D03C9" w:rsidRPr="00130D80" w:rsidRDefault="000D03C9" w:rsidP="000D03C9">
      <w:pPr>
        <w:tabs>
          <w:tab w:val="left" w:pos="6044"/>
        </w:tabs>
        <w:spacing w:after="0" w:line="240" w:lineRule="auto"/>
        <w:ind w:right="122"/>
        <w:jc w:val="both"/>
        <w:rPr>
          <w:rFonts w:ascii="Arial" w:hAnsi="Arial" w:cs="Arial"/>
          <w:lang w:val="es-ES"/>
        </w:rPr>
      </w:pPr>
      <w:r w:rsidRPr="00130D80">
        <w:rPr>
          <w:rFonts w:ascii="Arial" w:hAnsi="Arial" w:cs="Arial"/>
          <w:lang w:val="es-ES"/>
        </w:rPr>
        <w:t xml:space="preserve">10.7. </w:t>
      </w:r>
      <w:r w:rsidRPr="00130D80">
        <w:rPr>
          <w:rFonts w:ascii="Arial" w:hAnsi="Arial" w:cs="Arial"/>
          <w:b/>
          <w:lang w:val="es-ES"/>
        </w:rPr>
        <w:t xml:space="preserve">Constancia de Inscripción en ARBA (Ingresos brutos) </w:t>
      </w:r>
      <w:r w:rsidRPr="00130D80">
        <w:rPr>
          <w:rFonts w:ascii="Arial" w:hAnsi="Arial" w:cs="Arial"/>
          <w:lang w:val="es-ES"/>
        </w:rPr>
        <w:t>o si tienen Convenio Multilateral, presentar CM 01, CM 03 y CM 05.</w:t>
      </w:r>
    </w:p>
    <w:p w14:paraId="79F76543" w14:textId="77777777" w:rsidR="000D03C9" w:rsidRPr="00130D80" w:rsidRDefault="000D03C9" w:rsidP="000D03C9">
      <w:pPr>
        <w:widowControl w:val="0"/>
        <w:tabs>
          <w:tab w:val="left" w:pos="495"/>
          <w:tab w:val="left" w:pos="6044"/>
        </w:tabs>
        <w:spacing w:after="0" w:line="240" w:lineRule="auto"/>
        <w:ind w:right="149"/>
        <w:jc w:val="both"/>
        <w:rPr>
          <w:rFonts w:ascii="Arial" w:hAnsi="Arial" w:cs="Arial"/>
          <w:lang w:val="es-ES"/>
        </w:rPr>
      </w:pPr>
      <w:r w:rsidRPr="00130D80">
        <w:rPr>
          <w:rFonts w:ascii="Arial" w:hAnsi="Arial" w:cs="Arial"/>
          <w:lang w:val="es-ES"/>
        </w:rPr>
        <w:t xml:space="preserve">10.8. </w:t>
      </w:r>
      <w:r w:rsidRPr="00130D80">
        <w:rPr>
          <w:rFonts w:ascii="Arial" w:hAnsi="Arial" w:cs="Arial"/>
          <w:b/>
          <w:lang w:val="es-ES"/>
        </w:rPr>
        <w:t>Copia certificada del poder vigente a la fecha de apertura</w:t>
      </w:r>
      <w:r w:rsidRPr="00130D80">
        <w:rPr>
          <w:rFonts w:ascii="Arial" w:hAnsi="Arial" w:cs="Arial"/>
          <w:lang w:val="es-ES"/>
        </w:rPr>
        <w:t>, cuando la representación legal del firmante de la oferta no surja de la documentación social o no se encuentre como persona autorizada en el Registro de Proveedores y Licitadores del Estado.</w:t>
      </w:r>
    </w:p>
    <w:p w14:paraId="22F4B8D9" w14:textId="77777777" w:rsidR="000D03C9" w:rsidRPr="00130D80" w:rsidRDefault="000D03C9" w:rsidP="000D03C9">
      <w:pPr>
        <w:tabs>
          <w:tab w:val="left" w:pos="6044"/>
        </w:tabs>
        <w:spacing w:after="0" w:line="240" w:lineRule="auto"/>
        <w:jc w:val="both"/>
        <w:rPr>
          <w:rFonts w:ascii="Arial" w:eastAsia="Arial Unicode MS" w:hAnsi="Arial" w:cs="Arial"/>
          <w:lang w:val="es-ES"/>
        </w:rPr>
      </w:pPr>
      <w:r w:rsidRPr="00130D80">
        <w:rPr>
          <w:rFonts w:ascii="Arial" w:eastAsia="Arial Unicode MS" w:hAnsi="Arial" w:cs="Arial"/>
          <w:lang w:val="es-ES"/>
        </w:rPr>
        <w:t xml:space="preserve">10.9. </w:t>
      </w:r>
      <w:r w:rsidRPr="00130D80">
        <w:rPr>
          <w:rFonts w:ascii="Arial" w:eastAsia="Arial Unicode MS" w:hAnsi="Arial" w:cs="Arial"/>
          <w:b/>
          <w:lang w:val="es-ES"/>
        </w:rPr>
        <w:t>Estatutos Sociales y sus modificaciones y Actas de designación de autoridades en vigencia</w:t>
      </w:r>
      <w:r w:rsidRPr="00130D80">
        <w:rPr>
          <w:rFonts w:ascii="Arial" w:eastAsia="Arial Unicode MS" w:hAnsi="Arial" w:cs="Arial"/>
          <w:lang w:val="es-ES"/>
        </w:rPr>
        <w:t>.</w:t>
      </w:r>
    </w:p>
    <w:p w14:paraId="216419E7" w14:textId="77777777" w:rsidR="000D03C9" w:rsidRPr="00130D80" w:rsidRDefault="000D03C9" w:rsidP="000D03C9">
      <w:pPr>
        <w:tabs>
          <w:tab w:val="left" w:pos="6044"/>
        </w:tabs>
        <w:spacing w:after="0" w:line="240" w:lineRule="auto"/>
        <w:jc w:val="both"/>
        <w:rPr>
          <w:rFonts w:ascii="Arial" w:eastAsia="Arial Unicode MS" w:hAnsi="Arial" w:cs="Arial"/>
          <w:lang w:val="es-ES"/>
        </w:rPr>
      </w:pPr>
      <w:r w:rsidRPr="00130D80">
        <w:rPr>
          <w:rFonts w:ascii="Arial" w:eastAsia="Arial Unicode MS" w:hAnsi="Arial" w:cs="Arial"/>
          <w:lang w:val="es-ES"/>
        </w:rPr>
        <w:t xml:space="preserve">10.10. </w:t>
      </w:r>
      <w:r w:rsidRPr="00130D80">
        <w:rPr>
          <w:rFonts w:ascii="Arial" w:eastAsia="Arial Unicode MS" w:hAnsi="Arial" w:cs="Arial"/>
          <w:b/>
          <w:lang w:val="es-ES"/>
        </w:rPr>
        <w:t>La documentación requerida en el Pliego de Bases y Condiciones Generales</w:t>
      </w:r>
      <w:r w:rsidRPr="00130D80">
        <w:rPr>
          <w:rFonts w:ascii="Arial" w:eastAsia="Arial Unicode MS" w:hAnsi="Arial" w:cs="Arial"/>
          <w:lang w:val="es-ES"/>
        </w:rPr>
        <w:t xml:space="preserve">.  </w:t>
      </w:r>
    </w:p>
    <w:p w14:paraId="184267D2" w14:textId="77777777" w:rsidR="005B4B1E" w:rsidRPr="00130D80" w:rsidRDefault="005B4B1E" w:rsidP="005B4B1E">
      <w:pPr>
        <w:widowControl w:val="0"/>
        <w:spacing w:after="0" w:line="240" w:lineRule="auto"/>
        <w:rPr>
          <w:rFonts w:ascii="Arial" w:hAnsi="Arial" w:cs="Arial"/>
        </w:rPr>
      </w:pPr>
    </w:p>
    <w:p w14:paraId="46959FE8" w14:textId="77777777" w:rsidR="000D03C9" w:rsidRPr="00130D80" w:rsidRDefault="000D03C9" w:rsidP="000D03C9">
      <w:pPr>
        <w:widowControl w:val="0"/>
        <w:tabs>
          <w:tab w:val="left" w:pos="6044"/>
        </w:tabs>
        <w:spacing w:before="1" w:after="0" w:line="240" w:lineRule="auto"/>
        <w:jc w:val="both"/>
        <w:outlineLvl w:val="1"/>
        <w:rPr>
          <w:rFonts w:ascii="Arial" w:hAnsi="Arial" w:cs="Arial"/>
          <w:b/>
          <w:bCs/>
          <w:lang w:val="es-ES"/>
        </w:rPr>
      </w:pPr>
      <w:r w:rsidRPr="00130D80">
        <w:rPr>
          <w:rFonts w:ascii="Arial" w:hAnsi="Arial" w:cs="Arial"/>
          <w:b/>
          <w:bCs/>
          <w:lang w:val="es-ES"/>
        </w:rPr>
        <w:t>ARTÍCULO 11º: APERTURA DE OFERTAS</w:t>
      </w:r>
    </w:p>
    <w:p w14:paraId="75245F18" w14:textId="77777777" w:rsidR="000D03C9" w:rsidRPr="00130D80" w:rsidRDefault="000D03C9" w:rsidP="000D03C9">
      <w:pPr>
        <w:widowControl w:val="0"/>
        <w:tabs>
          <w:tab w:val="left" w:pos="6044"/>
        </w:tabs>
        <w:spacing w:after="0" w:line="240" w:lineRule="auto"/>
        <w:ind w:right="156"/>
        <w:jc w:val="both"/>
        <w:rPr>
          <w:rFonts w:ascii="Arial" w:hAnsi="Arial" w:cs="Arial"/>
          <w:lang w:val="es-ES"/>
        </w:rPr>
      </w:pPr>
      <w:r w:rsidRPr="00130D80">
        <w:rPr>
          <w:rFonts w:ascii="Arial" w:hAnsi="Arial" w:cs="Arial"/>
          <w:lang w:val="es-ES"/>
        </w:rPr>
        <w:t>En el lugar, día y hora fijados para realizar el acto, se procederá a abrir las propuestas en presencia de las autoridades de la repartición contratante y de todos aquellos que deseen presenciarlo.</w:t>
      </w:r>
    </w:p>
    <w:p w14:paraId="0F61176E" w14:textId="77777777" w:rsidR="000D03C9" w:rsidRPr="00130D80" w:rsidRDefault="000D03C9" w:rsidP="000D03C9">
      <w:pPr>
        <w:widowControl w:val="0"/>
        <w:tabs>
          <w:tab w:val="left" w:pos="6044"/>
        </w:tabs>
        <w:spacing w:after="0" w:line="240" w:lineRule="auto"/>
        <w:jc w:val="both"/>
        <w:rPr>
          <w:rFonts w:ascii="Arial" w:hAnsi="Arial" w:cs="Arial"/>
          <w:lang w:val="es-ES"/>
        </w:rPr>
      </w:pPr>
      <w:r w:rsidRPr="00130D80">
        <w:rPr>
          <w:rFonts w:ascii="Arial" w:hAnsi="Arial" w:cs="Arial"/>
          <w:lang w:val="es-ES"/>
        </w:rPr>
        <w:t>Se labrará acta que debe contener:</w:t>
      </w:r>
    </w:p>
    <w:p w14:paraId="1ACC863E" w14:textId="77777777" w:rsidR="000D03C9" w:rsidRPr="00130D80" w:rsidRDefault="000D03C9" w:rsidP="000D03C9">
      <w:pPr>
        <w:widowControl w:val="0"/>
        <w:numPr>
          <w:ilvl w:val="0"/>
          <w:numId w:val="19"/>
        </w:numPr>
        <w:tabs>
          <w:tab w:val="left" w:pos="860"/>
          <w:tab w:val="left" w:pos="861"/>
          <w:tab w:val="left" w:pos="6044"/>
        </w:tabs>
        <w:spacing w:before="1" w:after="0" w:line="240" w:lineRule="auto"/>
        <w:jc w:val="both"/>
        <w:rPr>
          <w:rFonts w:ascii="Arial" w:hAnsi="Arial" w:cs="Arial"/>
          <w:lang w:val="es-ES"/>
        </w:rPr>
      </w:pPr>
      <w:r w:rsidRPr="00130D80">
        <w:rPr>
          <w:rFonts w:ascii="Arial" w:hAnsi="Arial" w:cs="Arial"/>
          <w:lang w:val="es-ES"/>
        </w:rPr>
        <w:t>Fecha, hora e identificación de la contratación y de los presentes;</w:t>
      </w:r>
    </w:p>
    <w:p w14:paraId="3346C39A" w14:textId="77777777" w:rsidR="000D03C9" w:rsidRPr="00130D80" w:rsidRDefault="000D03C9" w:rsidP="000D03C9">
      <w:pPr>
        <w:widowControl w:val="0"/>
        <w:numPr>
          <w:ilvl w:val="0"/>
          <w:numId w:val="19"/>
        </w:numPr>
        <w:tabs>
          <w:tab w:val="left" w:pos="860"/>
          <w:tab w:val="left" w:pos="861"/>
          <w:tab w:val="left" w:pos="6044"/>
        </w:tabs>
        <w:spacing w:before="1" w:after="0" w:line="240" w:lineRule="auto"/>
        <w:jc w:val="both"/>
        <w:rPr>
          <w:rFonts w:ascii="Arial" w:hAnsi="Arial" w:cs="Arial"/>
          <w:lang w:val="es-ES"/>
        </w:rPr>
      </w:pPr>
      <w:r w:rsidRPr="00130D80">
        <w:rPr>
          <w:rFonts w:ascii="Arial" w:hAnsi="Arial" w:cs="Arial"/>
          <w:lang w:val="es-ES"/>
        </w:rPr>
        <w:t>Número de orden asignado a cada oferta;</w:t>
      </w:r>
    </w:p>
    <w:p w14:paraId="3CCAC4EF" w14:textId="77777777" w:rsidR="000D03C9" w:rsidRPr="00130D80" w:rsidRDefault="000D03C9" w:rsidP="000D03C9">
      <w:pPr>
        <w:widowControl w:val="0"/>
        <w:numPr>
          <w:ilvl w:val="0"/>
          <w:numId w:val="19"/>
        </w:numPr>
        <w:tabs>
          <w:tab w:val="left" w:pos="860"/>
          <w:tab w:val="left" w:pos="861"/>
          <w:tab w:val="left" w:pos="6044"/>
        </w:tabs>
        <w:spacing w:before="1" w:after="0" w:line="240" w:lineRule="auto"/>
        <w:jc w:val="both"/>
        <w:rPr>
          <w:rFonts w:ascii="Arial" w:hAnsi="Arial" w:cs="Arial"/>
          <w:lang w:val="es-ES"/>
        </w:rPr>
      </w:pPr>
      <w:r w:rsidRPr="00130D80">
        <w:rPr>
          <w:rFonts w:ascii="Arial" w:hAnsi="Arial" w:cs="Arial"/>
          <w:lang w:val="es-ES"/>
        </w:rPr>
        <w:t>Monto de cada oferta y sus variantes y descuentos;</w:t>
      </w:r>
    </w:p>
    <w:p w14:paraId="49F1E46F" w14:textId="77777777" w:rsidR="000D03C9" w:rsidRPr="00130D80" w:rsidRDefault="000D03C9" w:rsidP="000D03C9">
      <w:pPr>
        <w:widowControl w:val="0"/>
        <w:numPr>
          <w:ilvl w:val="0"/>
          <w:numId w:val="19"/>
        </w:numPr>
        <w:tabs>
          <w:tab w:val="left" w:pos="860"/>
          <w:tab w:val="left" w:pos="861"/>
          <w:tab w:val="left" w:pos="6044"/>
        </w:tabs>
        <w:spacing w:before="1" w:after="0" w:line="240" w:lineRule="auto"/>
        <w:jc w:val="both"/>
        <w:rPr>
          <w:rFonts w:ascii="Arial" w:hAnsi="Arial" w:cs="Arial"/>
          <w:lang w:val="es-ES"/>
        </w:rPr>
      </w:pPr>
      <w:r w:rsidRPr="00130D80">
        <w:rPr>
          <w:rFonts w:ascii="Arial" w:hAnsi="Arial" w:cs="Arial"/>
          <w:lang w:val="es-ES"/>
        </w:rPr>
        <w:t>Nombre del oferente y número de CUIT;</w:t>
      </w:r>
    </w:p>
    <w:p w14:paraId="5FD54778" w14:textId="77777777" w:rsidR="000D03C9" w:rsidRPr="00130D80" w:rsidRDefault="000D03C9" w:rsidP="000D03C9">
      <w:pPr>
        <w:widowControl w:val="0"/>
        <w:numPr>
          <w:ilvl w:val="0"/>
          <w:numId w:val="19"/>
        </w:numPr>
        <w:tabs>
          <w:tab w:val="left" w:pos="860"/>
          <w:tab w:val="left" w:pos="861"/>
          <w:tab w:val="left" w:pos="6044"/>
        </w:tabs>
        <w:spacing w:before="1" w:after="0" w:line="240" w:lineRule="auto"/>
        <w:jc w:val="both"/>
        <w:rPr>
          <w:rFonts w:ascii="Arial" w:hAnsi="Arial" w:cs="Arial"/>
          <w:lang w:val="es-ES"/>
        </w:rPr>
      </w:pPr>
      <w:r w:rsidRPr="00130D80">
        <w:rPr>
          <w:rFonts w:ascii="Arial" w:hAnsi="Arial" w:cs="Arial"/>
          <w:lang w:val="es-ES"/>
        </w:rPr>
        <w:t>Monto y forma de la garantía cuando corresponda su presentación;</w:t>
      </w:r>
    </w:p>
    <w:p w14:paraId="1423BBEF" w14:textId="77777777" w:rsidR="000D03C9" w:rsidRPr="00130D80" w:rsidRDefault="000D03C9" w:rsidP="000D03C9">
      <w:pPr>
        <w:widowControl w:val="0"/>
        <w:numPr>
          <w:ilvl w:val="0"/>
          <w:numId w:val="19"/>
        </w:numPr>
        <w:tabs>
          <w:tab w:val="left" w:pos="860"/>
          <w:tab w:val="left" w:pos="861"/>
          <w:tab w:val="left" w:pos="6044"/>
        </w:tabs>
        <w:spacing w:before="1" w:after="0" w:line="240" w:lineRule="auto"/>
        <w:jc w:val="both"/>
        <w:rPr>
          <w:rFonts w:ascii="Arial" w:hAnsi="Arial" w:cs="Arial"/>
          <w:lang w:val="es-ES"/>
        </w:rPr>
      </w:pPr>
      <w:r w:rsidRPr="00130D80">
        <w:rPr>
          <w:rFonts w:ascii="Arial" w:hAnsi="Arial" w:cs="Arial"/>
          <w:lang w:val="es-ES"/>
        </w:rPr>
        <w:t>Observaciones e impugnaciones que se hicieran en el acto de apertura.</w:t>
      </w:r>
    </w:p>
    <w:p w14:paraId="39ED8489" w14:textId="77777777" w:rsidR="000D03C9" w:rsidRPr="00130D80" w:rsidRDefault="000D03C9" w:rsidP="000D03C9">
      <w:pPr>
        <w:widowControl w:val="0"/>
        <w:tabs>
          <w:tab w:val="left" w:pos="860"/>
          <w:tab w:val="left" w:pos="861"/>
          <w:tab w:val="left" w:pos="6044"/>
        </w:tabs>
        <w:spacing w:before="1" w:after="0" w:line="240" w:lineRule="auto"/>
        <w:jc w:val="both"/>
        <w:rPr>
          <w:rFonts w:ascii="Arial" w:hAnsi="Arial" w:cs="Arial"/>
          <w:lang w:val="es-ES"/>
        </w:rPr>
      </w:pPr>
    </w:p>
    <w:p w14:paraId="680244E6" w14:textId="77777777" w:rsidR="000D03C9" w:rsidRPr="00130D80" w:rsidRDefault="000D03C9" w:rsidP="000D03C9">
      <w:pPr>
        <w:widowControl w:val="0"/>
        <w:tabs>
          <w:tab w:val="left" w:pos="6044"/>
        </w:tabs>
        <w:spacing w:after="0" w:line="240" w:lineRule="auto"/>
        <w:ind w:right="66"/>
        <w:jc w:val="both"/>
        <w:rPr>
          <w:rFonts w:ascii="Arial" w:hAnsi="Arial" w:cs="Arial"/>
          <w:lang w:val="es-ES"/>
        </w:rPr>
      </w:pPr>
      <w:r w:rsidRPr="00130D80">
        <w:rPr>
          <w:rFonts w:ascii="Arial" w:hAnsi="Arial" w:cs="Arial"/>
          <w:lang w:val="es-ES"/>
        </w:rPr>
        <w:t xml:space="preserve">El acta se firma por los funcionarios intervinientes y por los asistentes que deseen </w:t>
      </w:r>
      <w:r w:rsidRPr="00130D80">
        <w:rPr>
          <w:rFonts w:ascii="Arial" w:hAnsi="Arial" w:cs="Arial"/>
          <w:lang w:val="es-ES"/>
        </w:rPr>
        <w:lastRenderedPageBreak/>
        <w:t>hacerlo y se incorpora al expediente.</w:t>
      </w:r>
    </w:p>
    <w:p w14:paraId="3A1A102F" w14:textId="77777777" w:rsidR="000D03C9" w:rsidRPr="00130D80" w:rsidRDefault="000D03C9" w:rsidP="000D03C9">
      <w:pPr>
        <w:widowControl w:val="0"/>
        <w:tabs>
          <w:tab w:val="left" w:pos="6044"/>
        </w:tabs>
        <w:spacing w:after="0" w:line="240" w:lineRule="auto"/>
        <w:jc w:val="both"/>
        <w:rPr>
          <w:rFonts w:ascii="Arial" w:hAnsi="Arial" w:cs="Arial"/>
          <w:lang w:val="es-ES"/>
        </w:rPr>
      </w:pPr>
      <w:r w:rsidRPr="00130D80">
        <w:rPr>
          <w:rFonts w:ascii="Arial" w:hAnsi="Arial" w:cs="Arial"/>
          <w:lang w:val="es-ES"/>
        </w:rPr>
        <w:t>Los originales de las ofertas se agregarán foliados al expediente.</w:t>
      </w:r>
    </w:p>
    <w:p w14:paraId="14EBB2BE" w14:textId="77777777" w:rsidR="000D03C9" w:rsidRPr="00130D80" w:rsidRDefault="000D03C9" w:rsidP="000D03C9">
      <w:pPr>
        <w:widowControl w:val="0"/>
        <w:tabs>
          <w:tab w:val="left" w:pos="6044"/>
        </w:tabs>
        <w:spacing w:after="0" w:line="240" w:lineRule="auto"/>
        <w:ind w:right="122"/>
        <w:jc w:val="both"/>
        <w:rPr>
          <w:rFonts w:ascii="Arial" w:hAnsi="Arial" w:cs="Arial"/>
          <w:lang w:val="es-ES"/>
        </w:rPr>
      </w:pPr>
      <w:r w:rsidRPr="00130D80">
        <w:rPr>
          <w:rFonts w:ascii="Arial" w:hAnsi="Arial" w:cs="Arial"/>
          <w:lang w:val="es-ES"/>
        </w:rPr>
        <w:t xml:space="preserve">Los duplicados quedan reservados en el organismo licitante y están a disposición de los interesados que deseen examinarlos, pudiendo tomarse notas, fotografías y fotocopias. Estarán disponibles en la Oficina de Compras en </w:t>
      </w:r>
      <w:proofErr w:type="spellStart"/>
      <w:r w:rsidRPr="00130D80">
        <w:rPr>
          <w:rFonts w:ascii="Arial" w:hAnsi="Arial" w:cs="Arial"/>
          <w:lang w:val="es-ES"/>
        </w:rPr>
        <w:t>bibliorato</w:t>
      </w:r>
      <w:proofErr w:type="spellEnd"/>
      <w:r w:rsidRPr="00130D80">
        <w:rPr>
          <w:rFonts w:ascii="Arial" w:hAnsi="Arial" w:cs="Arial"/>
          <w:lang w:val="es-ES"/>
        </w:rPr>
        <w:t xml:space="preserve"> identificado como </w:t>
      </w:r>
      <w:r w:rsidRPr="00130D80">
        <w:rPr>
          <w:rFonts w:ascii="Arial" w:hAnsi="Arial" w:cs="Arial"/>
          <w:i/>
          <w:lang w:val="es-ES"/>
        </w:rPr>
        <w:t>“Ofertas de PA y LP”</w:t>
      </w:r>
      <w:r w:rsidRPr="00130D80">
        <w:rPr>
          <w:rFonts w:ascii="Arial" w:hAnsi="Arial" w:cs="Arial"/>
          <w:lang w:val="es-ES"/>
        </w:rPr>
        <w:t xml:space="preserve"> para que aquellos que no pudieran estar al momento de la apertura puedan examinarlos.</w:t>
      </w:r>
    </w:p>
    <w:p w14:paraId="3134EA6E" w14:textId="77777777" w:rsidR="000D03C9" w:rsidRPr="00130D80" w:rsidRDefault="000D03C9" w:rsidP="000D03C9">
      <w:pPr>
        <w:widowControl w:val="0"/>
        <w:tabs>
          <w:tab w:val="left" w:pos="6044"/>
        </w:tabs>
        <w:spacing w:after="0" w:line="240" w:lineRule="auto"/>
        <w:ind w:right="66"/>
        <w:jc w:val="both"/>
        <w:rPr>
          <w:rFonts w:ascii="Arial" w:hAnsi="Arial" w:cs="Arial"/>
          <w:lang w:val="es-ES"/>
        </w:rPr>
      </w:pPr>
      <w:r w:rsidRPr="00130D80">
        <w:rPr>
          <w:rFonts w:ascii="Arial" w:hAnsi="Arial" w:cs="Arial"/>
          <w:lang w:val="es-ES"/>
        </w:rPr>
        <w:t>Ninguna oferta puede ser desestimada en el acta de apertura. Las observaciones e impugnaciones se analizarán posteriormente.</w:t>
      </w:r>
    </w:p>
    <w:p w14:paraId="56125BC5" w14:textId="77777777" w:rsidR="005B4B1E" w:rsidRPr="00130D80" w:rsidRDefault="005B4B1E" w:rsidP="005B4B1E">
      <w:pPr>
        <w:widowControl w:val="0"/>
        <w:spacing w:after="0" w:line="240" w:lineRule="auto"/>
        <w:rPr>
          <w:rFonts w:ascii="Arial" w:hAnsi="Arial" w:cs="Arial"/>
        </w:rPr>
      </w:pPr>
    </w:p>
    <w:p w14:paraId="19577E4B" w14:textId="77777777" w:rsidR="00B62852" w:rsidRPr="00130D80" w:rsidRDefault="00B62852" w:rsidP="00B62852">
      <w:pPr>
        <w:pStyle w:val="Ttulo11"/>
        <w:tabs>
          <w:tab w:val="left" w:pos="6044"/>
        </w:tabs>
        <w:spacing w:before="1"/>
        <w:ind w:left="0"/>
        <w:rPr>
          <w:rFonts w:ascii="Arial" w:hAnsi="Arial" w:cs="Arial"/>
          <w:sz w:val="22"/>
          <w:szCs w:val="22"/>
          <w:lang w:val="es-ES"/>
        </w:rPr>
      </w:pPr>
      <w:r w:rsidRPr="00130D80">
        <w:rPr>
          <w:rFonts w:ascii="Arial" w:hAnsi="Arial" w:cs="Arial"/>
          <w:sz w:val="22"/>
          <w:szCs w:val="22"/>
          <w:lang w:val="es-ES"/>
        </w:rPr>
        <w:t>ARTÍCULO 12º: SUBSANACIÓN DE DEFICIENCIAS – RECHAZO</w:t>
      </w:r>
    </w:p>
    <w:p w14:paraId="4C94C209" w14:textId="77777777" w:rsidR="00B62852" w:rsidRPr="00130D80" w:rsidRDefault="00B62852" w:rsidP="00B62852">
      <w:pPr>
        <w:pStyle w:val="Textoindependiente"/>
        <w:tabs>
          <w:tab w:val="left" w:pos="6044"/>
        </w:tabs>
        <w:ind w:left="0"/>
        <w:rPr>
          <w:rFonts w:ascii="Arial" w:hAnsi="Arial" w:cs="Arial"/>
          <w:sz w:val="22"/>
          <w:szCs w:val="22"/>
          <w:lang w:val="es-ES"/>
        </w:rPr>
      </w:pPr>
      <w:r w:rsidRPr="00130D80">
        <w:rPr>
          <w:rFonts w:ascii="Arial" w:hAnsi="Arial" w:cs="Arial"/>
          <w:sz w:val="22"/>
          <w:szCs w:val="22"/>
          <w:lang w:val="es-ES"/>
        </w:rPr>
        <w:t>En todos los casos serán subsanables:</w:t>
      </w:r>
    </w:p>
    <w:p w14:paraId="01E4B55B" w14:textId="77777777" w:rsidR="00B62852" w:rsidRPr="00130D80" w:rsidRDefault="00B62852" w:rsidP="00B62852">
      <w:pPr>
        <w:pStyle w:val="Textoindependiente"/>
        <w:tabs>
          <w:tab w:val="left" w:pos="6044"/>
        </w:tabs>
        <w:ind w:left="0"/>
        <w:rPr>
          <w:rFonts w:ascii="Arial" w:hAnsi="Arial" w:cs="Arial"/>
          <w:sz w:val="22"/>
          <w:szCs w:val="22"/>
          <w:lang w:val="es-ES"/>
        </w:rPr>
      </w:pPr>
      <w:r w:rsidRPr="00130D80">
        <w:rPr>
          <w:rFonts w:ascii="Arial" w:hAnsi="Arial" w:cs="Arial"/>
          <w:sz w:val="22"/>
          <w:szCs w:val="22"/>
          <w:lang w:val="es-ES"/>
        </w:rPr>
        <w:t>a) La insuficiencia de la garantía de mantenimiento de oferta: hasta un diez por ciento (10%).</w:t>
      </w:r>
    </w:p>
    <w:p w14:paraId="3E0E0E9E" w14:textId="77777777" w:rsidR="00B62852" w:rsidRPr="00130D80" w:rsidRDefault="00B62852" w:rsidP="00B62852">
      <w:pPr>
        <w:pStyle w:val="Textoindependiente"/>
        <w:tabs>
          <w:tab w:val="left" w:pos="6044"/>
        </w:tabs>
        <w:ind w:left="0"/>
        <w:rPr>
          <w:rFonts w:ascii="Arial" w:hAnsi="Arial" w:cs="Arial"/>
          <w:sz w:val="22"/>
          <w:szCs w:val="22"/>
          <w:lang w:val="es-ES"/>
        </w:rPr>
      </w:pPr>
    </w:p>
    <w:p w14:paraId="3C53A3D6" w14:textId="77777777" w:rsidR="00B62852" w:rsidRPr="00130D80" w:rsidRDefault="00B62852" w:rsidP="00B62852">
      <w:pPr>
        <w:pStyle w:val="Textoindependiente"/>
        <w:tabs>
          <w:tab w:val="left" w:pos="142"/>
          <w:tab w:val="left" w:pos="6044"/>
        </w:tabs>
        <w:ind w:left="0"/>
        <w:rPr>
          <w:rFonts w:ascii="Arial" w:hAnsi="Arial" w:cs="Arial"/>
          <w:sz w:val="22"/>
          <w:szCs w:val="22"/>
          <w:lang w:val="es-ES"/>
        </w:rPr>
      </w:pPr>
      <w:r w:rsidRPr="00130D80">
        <w:rPr>
          <w:rFonts w:ascii="Arial" w:hAnsi="Arial" w:cs="Arial"/>
          <w:sz w:val="22"/>
          <w:szCs w:val="22"/>
          <w:lang w:val="es-ES"/>
        </w:rPr>
        <w:t xml:space="preserve">b) Las omisiones insustanciales, debiendo la Comisión de </w:t>
      </w:r>
      <w:proofErr w:type="spellStart"/>
      <w:r w:rsidRPr="00130D80">
        <w:rPr>
          <w:rFonts w:ascii="Arial" w:hAnsi="Arial" w:cs="Arial"/>
          <w:sz w:val="22"/>
          <w:szCs w:val="22"/>
          <w:lang w:val="es-ES"/>
        </w:rPr>
        <w:t>Preadjudicación</w:t>
      </w:r>
      <w:proofErr w:type="spellEnd"/>
      <w:r w:rsidRPr="00130D80">
        <w:rPr>
          <w:rFonts w:ascii="Arial" w:hAnsi="Arial" w:cs="Arial"/>
          <w:sz w:val="22"/>
          <w:szCs w:val="22"/>
          <w:lang w:val="es-ES"/>
        </w:rPr>
        <w:t xml:space="preserve"> requerir a los oferentes las aclaraciones que sean necesarias a fin de subsanar deficiencias, siempre que ello no contravenga los principios generales establecidos en el artículo 3º de la Ley.</w:t>
      </w:r>
    </w:p>
    <w:p w14:paraId="6FC10A74" w14:textId="77777777" w:rsidR="00B62852" w:rsidRPr="00130D80" w:rsidRDefault="00B62852" w:rsidP="00B62852">
      <w:pPr>
        <w:pStyle w:val="Textoindependiente"/>
        <w:tabs>
          <w:tab w:val="left" w:pos="142"/>
          <w:tab w:val="left" w:pos="6044"/>
        </w:tabs>
        <w:ind w:left="0"/>
        <w:rPr>
          <w:rFonts w:ascii="Arial" w:hAnsi="Arial" w:cs="Arial"/>
          <w:b/>
          <w:sz w:val="22"/>
          <w:szCs w:val="22"/>
          <w:lang w:val="es-AR" w:eastAsia="es-AR"/>
        </w:rPr>
      </w:pPr>
      <w:r w:rsidRPr="00130D80">
        <w:rPr>
          <w:rFonts w:ascii="Arial" w:hAnsi="Arial" w:cs="Arial"/>
          <w:b/>
          <w:sz w:val="22"/>
          <w:szCs w:val="22"/>
          <w:lang w:val="es-AR" w:eastAsia="es-AR"/>
        </w:rPr>
        <w:t>En ningún supuesto, será subsanable:</w:t>
      </w:r>
    </w:p>
    <w:p w14:paraId="5BBAE971" w14:textId="77777777" w:rsidR="00B62852" w:rsidRPr="00130D80" w:rsidRDefault="00B62852" w:rsidP="00B62852">
      <w:pPr>
        <w:pStyle w:val="Textoindependiente"/>
        <w:numPr>
          <w:ilvl w:val="0"/>
          <w:numId w:val="25"/>
        </w:numPr>
        <w:tabs>
          <w:tab w:val="left" w:pos="142"/>
          <w:tab w:val="left" w:pos="6044"/>
        </w:tabs>
        <w:rPr>
          <w:rFonts w:ascii="Arial" w:hAnsi="Arial" w:cs="Arial"/>
          <w:sz w:val="22"/>
          <w:szCs w:val="22"/>
          <w:lang w:val="es-AR" w:eastAsia="es-AR"/>
        </w:rPr>
      </w:pPr>
      <w:r w:rsidRPr="00130D80">
        <w:rPr>
          <w:rFonts w:ascii="Arial" w:hAnsi="Arial" w:cs="Arial"/>
          <w:sz w:val="22"/>
          <w:szCs w:val="22"/>
          <w:lang w:val="es-AR" w:eastAsia="es-AR"/>
        </w:rPr>
        <w:t xml:space="preserve">la omisión de presentar la cotización debidamente formulada y suscripta, </w:t>
      </w:r>
    </w:p>
    <w:p w14:paraId="2C9A8412" w14:textId="77777777" w:rsidR="00B62852" w:rsidRPr="00130D80" w:rsidRDefault="00B62852" w:rsidP="00B62852">
      <w:pPr>
        <w:pStyle w:val="Textoindependiente"/>
        <w:numPr>
          <w:ilvl w:val="0"/>
          <w:numId w:val="25"/>
        </w:numPr>
        <w:tabs>
          <w:tab w:val="left" w:pos="142"/>
          <w:tab w:val="left" w:pos="6044"/>
        </w:tabs>
        <w:rPr>
          <w:rFonts w:ascii="Arial" w:hAnsi="Arial" w:cs="Arial"/>
          <w:sz w:val="22"/>
          <w:szCs w:val="22"/>
          <w:lang w:val="es-AR" w:eastAsia="es-AR"/>
        </w:rPr>
      </w:pPr>
      <w:r w:rsidRPr="00130D80">
        <w:rPr>
          <w:rFonts w:ascii="Arial" w:hAnsi="Arial" w:cs="Arial"/>
          <w:sz w:val="22"/>
          <w:szCs w:val="22"/>
          <w:lang w:val="es-AR" w:eastAsia="es-AR"/>
        </w:rPr>
        <w:t xml:space="preserve">la falta de presentación de la garantía de mantenimiento de oferta, </w:t>
      </w:r>
    </w:p>
    <w:p w14:paraId="3EC96F38" w14:textId="77777777" w:rsidR="00B62852" w:rsidRPr="00130D80" w:rsidRDefault="00B62852" w:rsidP="00B62852">
      <w:pPr>
        <w:pStyle w:val="Textoindependiente"/>
        <w:numPr>
          <w:ilvl w:val="0"/>
          <w:numId w:val="25"/>
        </w:numPr>
        <w:tabs>
          <w:tab w:val="left" w:pos="142"/>
          <w:tab w:val="left" w:pos="6044"/>
        </w:tabs>
        <w:rPr>
          <w:rFonts w:ascii="Arial" w:hAnsi="Arial" w:cs="Arial"/>
          <w:sz w:val="22"/>
          <w:szCs w:val="22"/>
          <w:lang w:val="es-AR" w:eastAsia="es-AR"/>
        </w:rPr>
      </w:pPr>
      <w:r w:rsidRPr="00130D80">
        <w:rPr>
          <w:rFonts w:ascii="Arial" w:hAnsi="Arial" w:cs="Arial"/>
          <w:sz w:val="22"/>
          <w:szCs w:val="22"/>
          <w:lang w:val="es-AR" w:eastAsia="es-AR"/>
        </w:rPr>
        <w:t xml:space="preserve">ni las ofertas condicionadas y apartadas de los Pliegos de Bases y Condiciones </w:t>
      </w:r>
    </w:p>
    <w:p w14:paraId="50BC9886" w14:textId="77777777" w:rsidR="00B62852" w:rsidRPr="00130D80" w:rsidRDefault="00B62852" w:rsidP="00B62852">
      <w:pPr>
        <w:pStyle w:val="Textoindependiente"/>
        <w:tabs>
          <w:tab w:val="left" w:pos="142"/>
          <w:tab w:val="left" w:pos="6044"/>
        </w:tabs>
        <w:ind w:left="360"/>
        <w:rPr>
          <w:rFonts w:ascii="Arial" w:hAnsi="Arial" w:cs="Arial"/>
          <w:sz w:val="22"/>
          <w:szCs w:val="22"/>
          <w:lang w:val="es-AR" w:eastAsia="es-AR"/>
        </w:rPr>
      </w:pPr>
      <w:r w:rsidRPr="00130D80">
        <w:rPr>
          <w:rFonts w:ascii="Arial" w:hAnsi="Arial" w:cs="Arial"/>
          <w:sz w:val="22"/>
          <w:szCs w:val="22"/>
          <w:lang w:val="es-AR" w:eastAsia="es-AR"/>
        </w:rPr>
        <w:t xml:space="preserve">(Cfr. </w:t>
      </w:r>
      <w:proofErr w:type="gramStart"/>
      <w:r w:rsidRPr="00130D80">
        <w:rPr>
          <w:rFonts w:ascii="Arial" w:hAnsi="Arial" w:cs="Arial"/>
          <w:sz w:val="22"/>
          <w:szCs w:val="22"/>
          <w:lang w:val="es-AR" w:eastAsia="es-AR"/>
        </w:rPr>
        <w:t>art</w:t>
      </w:r>
      <w:proofErr w:type="gramEnd"/>
      <w:r w:rsidRPr="00130D80">
        <w:rPr>
          <w:rFonts w:ascii="Arial" w:hAnsi="Arial" w:cs="Arial"/>
          <w:sz w:val="22"/>
          <w:szCs w:val="22"/>
          <w:lang w:val="es-AR" w:eastAsia="es-AR"/>
        </w:rPr>
        <w:t>. 17</w:t>
      </w:r>
      <w:r w:rsidRPr="00130D80">
        <w:rPr>
          <w:rFonts w:ascii="Arial" w:hAnsi="Arial" w:cs="Arial"/>
          <w:sz w:val="22"/>
          <w:szCs w:val="22"/>
          <w:lang w:val="es-ES"/>
        </w:rPr>
        <w:t>, apartado 4 del Anexo I del DECTO-2019-59-GDEBA-GPBA).</w:t>
      </w:r>
    </w:p>
    <w:p w14:paraId="6E343D12" w14:textId="77777777" w:rsidR="00B62852" w:rsidRPr="00130D80" w:rsidRDefault="00B62852" w:rsidP="00B62852">
      <w:pPr>
        <w:pStyle w:val="Textoindependiente"/>
        <w:tabs>
          <w:tab w:val="left" w:pos="142"/>
          <w:tab w:val="left" w:pos="6044"/>
        </w:tabs>
        <w:ind w:left="0"/>
        <w:rPr>
          <w:rFonts w:ascii="Arial" w:hAnsi="Arial" w:cs="Arial"/>
          <w:sz w:val="22"/>
          <w:szCs w:val="22"/>
          <w:lang w:val="es-ES"/>
        </w:rPr>
      </w:pPr>
    </w:p>
    <w:p w14:paraId="6517C70F" w14:textId="77777777" w:rsidR="00B62852" w:rsidRPr="00130D80" w:rsidRDefault="00B62852" w:rsidP="00B62852">
      <w:pPr>
        <w:pStyle w:val="Ttulo11"/>
        <w:tabs>
          <w:tab w:val="left" w:pos="6044"/>
        </w:tabs>
        <w:spacing w:line="293" w:lineRule="exact"/>
        <w:ind w:left="0"/>
        <w:rPr>
          <w:rFonts w:ascii="Arial" w:hAnsi="Arial" w:cs="Arial"/>
          <w:sz w:val="22"/>
          <w:szCs w:val="22"/>
          <w:lang w:val="es-ES"/>
        </w:rPr>
      </w:pPr>
      <w:r w:rsidRPr="00130D80">
        <w:rPr>
          <w:rFonts w:ascii="Arial" w:hAnsi="Arial" w:cs="Arial"/>
          <w:sz w:val="22"/>
          <w:szCs w:val="22"/>
          <w:lang w:val="es-ES"/>
        </w:rPr>
        <w:t>ARTÍCULO 13º: EVALUACIÓN DE LAS OFERTAS</w:t>
      </w:r>
    </w:p>
    <w:p w14:paraId="5C3C7D76" w14:textId="77777777" w:rsidR="00B62852" w:rsidRPr="00130D80" w:rsidRDefault="00B62852" w:rsidP="00B62852">
      <w:pPr>
        <w:pStyle w:val="Textoindependiente"/>
        <w:tabs>
          <w:tab w:val="left" w:pos="6044"/>
        </w:tabs>
        <w:ind w:left="0" w:right="66"/>
        <w:rPr>
          <w:rFonts w:ascii="Arial" w:hAnsi="Arial" w:cs="Arial"/>
          <w:sz w:val="22"/>
          <w:szCs w:val="22"/>
          <w:lang w:val="es-ES"/>
        </w:rPr>
      </w:pPr>
      <w:r w:rsidRPr="00130D80">
        <w:rPr>
          <w:rFonts w:ascii="Arial" w:hAnsi="Arial" w:cs="Arial"/>
          <w:sz w:val="22"/>
          <w:szCs w:val="22"/>
          <w:lang w:val="es-ES"/>
        </w:rPr>
        <w:t xml:space="preserve">Para el examen de las propuestas presentadas se confeccionará un </w:t>
      </w:r>
      <w:r w:rsidRPr="00130D80">
        <w:rPr>
          <w:rFonts w:ascii="Arial" w:hAnsi="Arial" w:cs="Arial"/>
          <w:b/>
          <w:sz w:val="22"/>
          <w:szCs w:val="22"/>
          <w:lang w:val="es-ES"/>
        </w:rPr>
        <w:t>cuadro comparativo de precios</w:t>
      </w:r>
      <w:r w:rsidRPr="00130D80">
        <w:rPr>
          <w:rFonts w:ascii="Arial" w:hAnsi="Arial" w:cs="Arial"/>
          <w:sz w:val="22"/>
          <w:szCs w:val="22"/>
          <w:lang w:val="es-ES"/>
        </w:rPr>
        <w:t>. Cuando la cotización se efectúe en moneda extranjera, a los efectos de la comparación de precios, se convertirá en base al tipo de cambio vendedor, vigente en el Banco de la Nación Argentina al día anterior al de la apertura de sobres.</w:t>
      </w:r>
    </w:p>
    <w:p w14:paraId="17A6111B" w14:textId="77777777" w:rsidR="00B62852" w:rsidRPr="00130D80" w:rsidRDefault="00B62852" w:rsidP="00B62852">
      <w:pPr>
        <w:tabs>
          <w:tab w:val="left" w:pos="678"/>
          <w:tab w:val="left" w:pos="6044"/>
        </w:tabs>
        <w:jc w:val="both"/>
        <w:rPr>
          <w:rFonts w:ascii="Arial" w:hAnsi="Arial" w:cs="Arial"/>
        </w:rPr>
      </w:pPr>
    </w:p>
    <w:p w14:paraId="58EAE83D" w14:textId="77777777" w:rsidR="00B62852" w:rsidRPr="00130D80" w:rsidRDefault="00B62852" w:rsidP="00B62852">
      <w:pPr>
        <w:tabs>
          <w:tab w:val="left" w:pos="678"/>
          <w:tab w:val="left" w:pos="6044"/>
        </w:tabs>
        <w:jc w:val="both"/>
        <w:rPr>
          <w:rFonts w:ascii="Arial" w:hAnsi="Arial" w:cs="Arial"/>
        </w:rPr>
      </w:pPr>
      <w:r w:rsidRPr="00130D80">
        <w:rPr>
          <w:rFonts w:ascii="Arial" w:hAnsi="Arial" w:cs="Arial"/>
        </w:rPr>
        <w:t xml:space="preserve">13.1 COMISIÓN ASESORA DE PREADJUDICACIÓN </w:t>
      </w:r>
    </w:p>
    <w:p w14:paraId="46DC452D"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La evaluación de las ofertas estará a cargo de la Comisión de </w:t>
      </w:r>
      <w:proofErr w:type="spellStart"/>
      <w:r w:rsidRPr="00130D80">
        <w:rPr>
          <w:rFonts w:ascii="Arial" w:hAnsi="Arial" w:cs="Arial"/>
          <w:lang w:eastAsia="es-AR"/>
        </w:rPr>
        <w:t>Preadjudicación</w:t>
      </w:r>
      <w:proofErr w:type="spellEnd"/>
      <w:r w:rsidRPr="00130D80">
        <w:rPr>
          <w:rFonts w:ascii="Arial" w:hAnsi="Arial" w:cs="Arial"/>
          <w:lang w:eastAsia="es-AR"/>
        </w:rPr>
        <w:t xml:space="preserve">, cuya integración será determinada por el funcionario competente para emitir el acto administrativo de autorización del llamado. La misma estará integrada por tres (3) miembros como mínimo. </w:t>
      </w:r>
    </w:p>
    <w:p w14:paraId="0B56A119"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Podrá preverse la existencia de suplentes, quienes reemplazarán de manera automática a los titulares en caso de ausencia o imposibilidad.</w:t>
      </w:r>
    </w:p>
    <w:p w14:paraId="156EF614"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En ningún caso, la Comisión podrá ser integrada por funcionarios en quienes se delegare la autorización y   aprobación de las contrataciones.</w:t>
      </w:r>
    </w:p>
    <w:p w14:paraId="5CE3275E" w14:textId="77777777" w:rsidR="00B62852" w:rsidRPr="00130D80" w:rsidRDefault="00B62852" w:rsidP="00B62852">
      <w:pPr>
        <w:pStyle w:val="Textoindependiente"/>
        <w:tabs>
          <w:tab w:val="left" w:pos="6044"/>
        </w:tabs>
        <w:ind w:left="0" w:right="134"/>
        <w:rPr>
          <w:rFonts w:ascii="Arial" w:hAnsi="Arial" w:cs="Arial"/>
          <w:sz w:val="22"/>
          <w:szCs w:val="22"/>
          <w:lang w:val="es-ES"/>
        </w:rPr>
      </w:pPr>
      <w:r w:rsidRPr="00130D80">
        <w:rPr>
          <w:rFonts w:ascii="Arial" w:hAnsi="Arial" w:cs="Arial"/>
          <w:sz w:val="22"/>
          <w:szCs w:val="22"/>
          <w:lang w:val="es-ES"/>
        </w:rPr>
        <w:t xml:space="preserve">El dictamen de la Comisión de </w:t>
      </w:r>
      <w:proofErr w:type="spellStart"/>
      <w:r w:rsidRPr="00130D80">
        <w:rPr>
          <w:rFonts w:ascii="Arial" w:hAnsi="Arial" w:cs="Arial"/>
          <w:sz w:val="22"/>
          <w:szCs w:val="22"/>
          <w:lang w:val="es-AR"/>
        </w:rPr>
        <w:t>Preadjudicación</w:t>
      </w:r>
      <w:proofErr w:type="spellEnd"/>
      <w:r w:rsidRPr="00130D80">
        <w:rPr>
          <w:rFonts w:ascii="Arial" w:hAnsi="Arial" w:cs="Arial"/>
          <w:sz w:val="22"/>
          <w:szCs w:val="22"/>
          <w:lang w:val="es-ES"/>
        </w:rPr>
        <w:t xml:space="preserve"> incluirá el examen de cumplimiento de los requisitos exigidos por la Ley 13.981, su decreto reglamentario y los respectivos pliegos, la aptitud de los oferentes para contratar, la evaluación de las ofertas y la recomendación sobre la resolución a adoptar para concluir el procedimiento.</w:t>
      </w:r>
    </w:p>
    <w:p w14:paraId="116A33A4" w14:textId="77777777" w:rsidR="00B62852" w:rsidRPr="00130D80" w:rsidRDefault="00B62852" w:rsidP="00B62852">
      <w:pPr>
        <w:pStyle w:val="Textoindependiente"/>
        <w:tabs>
          <w:tab w:val="left" w:pos="6044"/>
        </w:tabs>
        <w:ind w:left="0"/>
        <w:rPr>
          <w:rFonts w:ascii="Arial" w:hAnsi="Arial" w:cs="Arial"/>
          <w:sz w:val="22"/>
          <w:szCs w:val="22"/>
          <w:lang w:val="es-ES"/>
        </w:rPr>
      </w:pPr>
      <w:r w:rsidRPr="00130D80">
        <w:rPr>
          <w:rFonts w:ascii="Arial" w:hAnsi="Arial" w:cs="Arial"/>
          <w:sz w:val="22"/>
          <w:szCs w:val="22"/>
          <w:lang w:val="es-ES"/>
        </w:rPr>
        <w:t>Al evaluar las ofertas, se indicará:</w:t>
      </w:r>
    </w:p>
    <w:p w14:paraId="324BE309" w14:textId="77777777" w:rsidR="00B62852" w:rsidRPr="00130D80" w:rsidRDefault="00B62852" w:rsidP="00B62852">
      <w:pPr>
        <w:pStyle w:val="Prrafodelista"/>
        <w:numPr>
          <w:ilvl w:val="2"/>
          <w:numId w:val="20"/>
        </w:numPr>
        <w:tabs>
          <w:tab w:val="left" w:pos="426"/>
          <w:tab w:val="left" w:pos="6044"/>
        </w:tabs>
        <w:ind w:left="0" w:firstLine="0"/>
        <w:rPr>
          <w:rFonts w:ascii="Arial" w:hAnsi="Arial" w:cs="Arial"/>
          <w:lang w:val="es-ES"/>
        </w:rPr>
      </w:pPr>
      <w:r w:rsidRPr="00130D80">
        <w:rPr>
          <w:rFonts w:ascii="Arial" w:hAnsi="Arial" w:cs="Arial"/>
          <w:lang w:val="es-ES"/>
        </w:rPr>
        <w:t xml:space="preserve">Las </w:t>
      </w:r>
      <w:r w:rsidRPr="00130D80">
        <w:rPr>
          <w:rFonts w:ascii="Arial" w:hAnsi="Arial" w:cs="Arial"/>
          <w:lang w:val="es-AR"/>
        </w:rPr>
        <w:t>ofertas admisibles</w:t>
      </w:r>
      <w:r w:rsidRPr="00130D80">
        <w:rPr>
          <w:rFonts w:ascii="Arial" w:hAnsi="Arial" w:cs="Arial"/>
          <w:lang w:val="es-ES"/>
        </w:rPr>
        <w:t>.</w:t>
      </w:r>
    </w:p>
    <w:p w14:paraId="24519C8C" w14:textId="77777777" w:rsidR="00B62852" w:rsidRPr="00130D80" w:rsidRDefault="00B62852" w:rsidP="00B62852">
      <w:pPr>
        <w:pStyle w:val="Prrafodelista"/>
        <w:numPr>
          <w:ilvl w:val="2"/>
          <w:numId w:val="20"/>
        </w:numPr>
        <w:tabs>
          <w:tab w:val="left" w:pos="426"/>
          <w:tab w:val="left" w:pos="861"/>
          <w:tab w:val="left" w:pos="6044"/>
        </w:tabs>
        <w:ind w:left="0" w:right="130" w:firstLine="0"/>
        <w:rPr>
          <w:rFonts w:ascii="Arial" w:hAnsi="Arial" w:cs="Arial"/>
          <w:lang w:val="es-ES"/>
        </w:rPr>
      </w:pPr>
      <w:r w:rsidRPr="00130D80">
        <w:rPr>
          <w:rFonts w:ascii="Arial" w:hAnsi="Arial" w:cs="Arial"/>
          <w:lang w:val="es-AR"/>
        </w:rPr>
        <w:t>L</w:t>
      </w:r>
      <w:proofErr w:type="spellStart"/>
      <w:r w:rsidRPr="00130D80">
        <w:rPr>
          <w:rFonts w:ascii="Arial" w:hAnsi="Arial" w:cs="Arial"/>
          <w:lang w:val="es-ES"/>
        </w:rPr>
        <w:t>as</w:t>
      </w:r>
      <w:proofErr w:type="spellEnd"/>
      <w:r w:rsidRPr="00130D80">
        <w:rPr>
          <w:rFonts w:ascii="Arial" w:hAnsi="Arial" w:cs="Arial"/>
          <w:lang w:val="es-ES"/>
        </w:rPr>
        <w:t xml:space="preserve"> ofertas inadmisibles o inconvenientes, explicando los motivos y </w:t>
      </w:r>
      <w:r w:rsidRPr="00130D80">
        <w:rPr>
          <w:rFonts w:ascii="Arial" w:hAnsi="Arial" w:cs="Arial"/>
          <w:lang w:val="es-ES"/>
        </w:rPr>
        <w:lastRenderedPageBreak/>
        <w:t>disposiciones aplicables.</w:t>
      </w:r>
    </w:p>
    <w:p w14:paraId="69EF7D40" w14:textId="77777777" w:rsidR="00B62852" w:rsidRPr="00130D80" w:rsidRDefault="00B62852" w:rsidP="00B62852">
      <w:pPr>
        <w:pStyle w:val="Prrafodelista"/>
        <w:numPr>
          <w:ilvl w:val="2"/>
          <w:numId w:val="20"/>
        </w:numPr>
        <w:tabs>
          <w:tab w:val="left" w:pos="426"/>
          <w:tab w:val="left" w:pos="861"/>
          <w:tab w:val="left" w:pos="6044"/>
        </w:tabs>
        <w:ind w:left="0" w:firstLine="0"/>
        <w:rPr>
          <w:rFonts w:ascii="Arial" w:hAnsi="Arial" w:cs="Arial"/>
          <w:lang w:val="es-ES"/>
        </w:rPr>
      </w:pPr>
      <w:r w:rsidRPr="00130D80">
        <w:rPr>
          <w:rFonts w:ascii="Arial" w:hAnsi="Arial" w:cs="Arial"/>
          <w:lang w:val="es-AR"/>
        </w:rPr>
        <w:t>Los renglones declarados fracasados o desiertos, si existieran</w:t>
      </w:r>
      <w:r w:rsidRPr="00130D80">
        <w:rPr>
          <w:rFonts w:ascii="Arial" w:hAnsi="Arial" w:cs="Arial"/>
          <w:lang w:val="es-ES"/>
        </w:rPr>
        <w:t>.</w:t>
      </w:r>
    </w:p>
    <w:p w14:paraId="23A4EAA6" w14:textId="77777777" w:rsidR="00B62852" w:rsidRPr="00130D80" w:rsidRDefault="00B62852" w:rsidP="00B62852">
      <w:pPr>
        <w:pStyle w:val="Prrafodelista"/>
        <w:numPr>
          <w:ilvl w:val="2"/>
          <w:numId w:val="20"/>
        </w:numPr>
        <w:tabs>
          <w:tab w:val="left" w:pos="426"/>
          <w:tab w:val="left" w:pos="861"/>
          <w:tab w:val="left" w:pos="6044"/>
        </w:tabs>
        <w:ind w:left="0" w:right="136" w:firstLine="0"/>
        <w:rPr>
          <w:rFonts w:ascii="Arial" w:hAnsi="Arial" w:cs="Arial"/>
          <w:lang w:val="es-ES"/>
        </w:rPr>
      </w:pPr>
      <w:r w:rsidRPr="00130D80">
        <w:rPr>
          <w:rFonts w:ascii="Arial" w:hAnsi="Arial" w:cs="Arial"/>
          <w:lang w:val="es-ES"/>
        </w:rPr>
        <w:t>El orden de prelación encabezado por el oferente que haya realizado la mejor oferta   económica</w:t>
      </w:r>
    </w:p>
    <w:p w14:paraId="08CAB973" w14:textId="77777777" w:rsidR="00B62852" w:rsidRPr="00130D80" w:rsidRDefault="00B62852" w:rsidP="00B62852">
      <w:pPr>
        <w:pStyle w:val="Prrafodelista"/>
        <w:numPr>
          <w:ilvl w:val="2"/>
          <w:numId w:val="20"/>
        </w:numPr>
        <w:tabs>
          <w:tab w:val="left" w:pos="426"/>
          <w:tab w:val="left" w:pos="861"/>
          <w:tab w:val="left" w:pos="6044"/>
        </w:tabs>
        <w:ind w:left="0" w:firstLine="0"/>
        <w:rPr>
          <w:rFonts w:ascii="Arial" w:hAnsi="Arial" w:cs="Arial"/>
          <w:lang w:val="es-ES"/>
        </w:rPr>
      </w:pPr>
      <w:r w:rsidRPr="00130D80">
        <w:rPr>
          <w:rFonts w:ascii="Arial" w:hAnsi="Arial" w:cs="Arial"/>
          <w:lang w:val="es-ES"/>
        </w:rPr>
        <w:t xml:space="preserve">La </w:t>
      </w:r>
      <w:r w:rsidRPr="00130D80">
        <w:rPr>
          <w:rFonts w:ascii="Arial" w:hAnsi="Arial" w:cs="Arial"/>
          <w:lang w:val="es-AR"/>
        </w:rPr>
        <w:t>resolución de las situaciones de empate, si existieran</w:t>
      </w:r>
      <w:r w:rsidRPr="00130D80">
        <w:rPr>
          <w:rFonts w:ascii="Arial" w:hAnsi="Arial" w:cs="Arial"/>
          <w:lang w:val="es-ES"/>
        </w:rPr>
        <w:t>.</w:t>
      </w:r>
    </w:p>
    <w:p w14:paraId="64392DC4" w14:textId="77777777" w:rsidR="00B62852" w:rsidRPr="00130D80" w:rsidRDefault="00B62852" w:rsidP="00B62852">
      <w:pPr>
        <w:pStyle w:val="Prrafodelista"/>
        <w:numPr>
          <w:ilvl w:val="2"/>
          <w:numId w:val="20"/>
        </w:numPr>
        <w:tabs>
          <w:tab w:val="left" w:pos="426"/>
          <w:tab w:val="left" w:pos="861"/>
          <w:tab w:val="left" w:pos="6044"/>
        </w:tabs>
        <w:ind w:left="0" w:right="132" w:firstLine="0"/>
        <w:rPr>
          <w:rFonts w:ascii="Arial" w:hAnsi="Arial" w:cs="Arial"/>
          <w:lang w:val="es-ES"/>
        </w:rPr>
      </w:pPr>
      <w:r w:rsidRPr="00130D80">
        <w:rPr>
          <w:rFonts w:ascii="Arial" w:hAnsi="Arial" w:cs="Arial"/>
          <w:lang w:val="es-AR"/>
        </w:rPr>
        <w:t>Recomendación de la/s oferta/s más conveniente/s a los intereses de este Ministerio</w:t>
      </w:r>
      <w:r w:rsidRPr="00130D80">
        <w:rPr>
          <w:rFonts w:ascii="Arial" w:hAnsi="Arial" w:cs="Arial"/>
          <w:lang w:val="es-ES"/>
        </w:rPr>
        <w:t xml:space="preserve">. </w:t>
      </w:r>
    </w:p>
    <w:p w14:paraId="009DB2DD" w14:textId="77777777" w:rsidR="00B62852" w:rsidRPr="00130D80" w:rsidRDefault="00B62852" w:rsidP="00B62852">
      <w:pPr>
        <w:pStyle w:val="Prrafodelista"/>
        <w:tabs>
          <w:tab w:val="left" w:pos="426"/>
          <w:tab w:val="left" w:pos="861"/>
          <w:tab w:val="left" w:pos="6044"/>
        </w:tabs>
        <w:ind w:left="0" w:right="132"/>
        <w:rPr>
          <w:rFonts w:ascii="Arial" w:hAnsi="Arial" w:cs="Arial"/>
          <w:lang w:val="es-ES"/>
        </w:rPr>
      </w:pPr>
    </w:p>
    <w:p w14:paraId="3CE38906" w14:textId="77777777" w:rsidR="00B62852" w:rsidRPr="00130D80" w:rsidRDefault="00B62852" w:rsidP="00B62852">
      <w:pPr>
        <w:spacing w:line="0" w:lineRule="atLeast"/>
        <w:jc w:val="both"/>
        <w:rPr>
          <w:rFonts w:ascii="Arial" w:hAnsi="Arial" w:cs="Arial"/>
        </w:rPr>
      </w:pPr>
      <w:r w:rsidRPr="00130D80">
        <w:rPr>
          <w:rFonts w:ascii="Arial" w:hAnsi="Arial" w:cs="Arial"/>
        </w:rPr>
        <w:t xml:space="preserve">La </w:t>
      </w:r>
      <w:proofErr w:type="spellStart"/>
      <w:r w:rsidRPr="00130D80">
        <w:rPr>
          <w:rFonts w:ascii="Arial" w:hAnsi="Arial" w:cs="Arial"/>
        </w:rPr>
        <w:t>Preadjudicación</w:t>
      </w:r>
      <w:proofErr w:type="spellEnd"/>
      <w:r w:rsidRPr="00130D80">
        <w:rPr>
          <w:rFonts w:ascii="Arial" w:hAnsi="Arial" w:cs="Arial"/>
        </w:rPr>
        <w:t xml:space="preserve"> puede hacerse por </w:t>
      </w:r>
      <w:r w:rsidRPr="001704B8">
        <w:rPr>
          <w:rFonts w:ascii="Arial" w:hAnsi="Arial" w:cs="Arial"/>
        </w:rPr>
        <w:t>el total licitado o por renglón.</w:t>
      </w:r>
    </w:p>
    <w:p w14:paraId="000C82A0" w14:textId="77777777" w:rsidR="00B62852" w:rsidRPr="00130D80" w:rsidRDefault="00B62852" w:rsidP="00B62852">
      <w:pPr>
        <w:pStyle w:val="Prrafodelista"/>
        <w:tabs>
          <w:tab w:val="left" w:pos="426"/>
          <w:tab w:val="left" w:pos="861"/>
          <w:tab w:val="left" w:pos="6044"/>
        </w:tabs>
        <w:ind w:left="0" w:right="132"/>
        <w:rPr>
          <w:rFonts w:ascii="Arial" w:hAnsi="Arial" w:cs="Arial"/>
          <w:lang w:val="es-ES"/>
        </w:rPr>
      </w:pPr>
    </w:p>
    <w:p w14:paraId="7AFBF216" w14:textId="77777777" w:rsidR="00B62852" w:rsidRPr="00130D80" w:rsidRDefault="00B62852" w:rsidP="00B62852">
      <w:pPr>
        <w:pStyle w:val="Prrafodelista"/>
        <w:tabs>
          <w:tab w:val="left" w:pos="426"/>
          <w:tab w:val="left" w:pos="861"/>
          <w:tab w:val="left" w:pos="6044"/>
        </w:tabs>
        <w:ind w:left="0" w:right="132"/>
        <w:rPr>
          <w:rFonts w:ascii="Arial" w:hAnsi="Arial" w:cs="Arial"/>
          <w:lang w:val="es-ES"/>
        </w:rPr>
      </w:pPr>
      <w:r w:rsidRPr="00130D80">
        <w:rPr>
          <w:rFonts w:ascii="Arial" w:hAnsi="Arial" w:cs="Arial"/>
          <w:lang w:val="es-ES"/>
        </w:rPr>
        <w:t>El dictamen adopta la forma de acta de la reunión de los miembros y puede incluir disidencias.</w:t>
      </w:r>
    </w:p>
    <w:p w14:paraId="2E833E84" w14:textId="77777777" w:rsidR="00B62852" w:rsidRPr="00130D80" w:rsidRDefault="00B62852" w:rsidP="00B62852">
      <w:pPr>
        <w:pStyle w:val="Prrafodelista"/>
        <w:tabs>
          <w:tab w:val="left" w:pos="426"/>
          <w:tab w:val="left" w:pos="861"/>
          <w:tab w:val="left" w:pos="6044"/>
        </w:tabs>
        <w:ind w:left="0" w:right="132"/>
        <w:rPr>
          <w:rFonts w:ascii="Arial" w:hAnsi="Arial" w:cs="Arial"/>
          <w:lang w:val="es-ES"/>
        </w:rPr>
      </w:pPr>
      <w:r w:rsidRPr="00130D80">
        <w:rPr>
          <w:rFonts w:ascii="Arial" w:hAnsi="Arial" w:cs="Arial"/>
          <w:lang w:val="es-ES"/>
        </w:rPr>
        <w:t xml:space="preserve">Debe emitirse dentro de los cinco (5) días contados desde la fecha de apertura de las propuestas o el que se fije en el pliego en función de la complejidad de la contratación. El plazo se suspenderá por el requerimiento de informes técnicos o por la intimación a subsanar </w:t>
      </w:r>
      <w:proofErr w:type="gramStart"/>
      <w:r w:rsidRPr="00130D80">
        <w:rPr>
          <w:rFonts w:ascii="Arial" w:hAnsi="Arial" w:cs="Arial"/>
          <w:lang w:val="es-ES"/>
        </w:rPr>
        <w:t>defectos formales cursada</w:t>
      </w:r>
      <w:proofErr w:type="gramEnd"/>
      <w:r w:rsidRPr="00130D80">
        <w:rPr>
          <w:rFonts w:ascii="Arial" w:hAnsi="Arial" w:cs="Arial"/>
          <w:lang w:val="es-ES"/>
        </w:rPr>
        <w:t xml:space="preserve"> a los oferentes. Si no se cumpliera el plazo establecido, la Comisión deberá justificar en forma fundada los motivos de tal circunstancia.</w:t>
      </w:r>
      <w:r w:rsidRPr="00130D80">
        <w:rPr>
          <w:rFonts w:ascii="Arial" w:hAnsi="Arial" w:cs="Arial"/>
          <w:lang w:val="es-ES"/>
        </w:rPr>
        <w:cr/>
        <w:t>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p>
    <w:p w14:paraId="7C020D44" w14:textId="77777777" w:rsidR="00B62852" w:rsidRPr="00130D80" w:rsidRDefault="00B62852" w:rsidP="00B62852">
      <w:pPr>
        <w:pStyle w:val="Textoindependiente"/>
        <w:tabs>
          <w:tab w:val="left" w:pos="6044"/>
        </w:tabs>
        <w:ind w:left="0" w:right="132"/>
        <w:rPr>
          <w:rFonts w:ascii="Arial" w:hAnsi="Arial" w:cs="Arial"/>
          <w:sz w:val="22"/>
          <w:szCs w:val="22"/>
          <w:lang w:val="es-ES"/>
        </w:rPr>
      </w:pPr>
    </w:p>
    <w:p w14:paraId="75C3D632" w14:textId="77777777" w:rsidR="00B62852" w:rsidRPr="00130D80" w:rsidRDefault="00B62852" w:rsidP="00B62852">
      <w:pPr>
        <w:tabs>
          <w:tab w:val="left" w:pos="677"/>
          <w:tab w:val="left" w:pos="6044"/>
        </w:tabs>
        <w:jc w:val="both"/>
        <w:rPr>
          <w:rFonts w:ascii="Arial" w:hAnsi="Arial" w:cs="Arial"/>
        </w:rPr>
      </w:pPr>
      <w:r w:rsidRPr="00130D80">
        <w:rPr>
          <w:rFonts w:ascii="Arial" w:hAnsi="Arial" w:cs="Arial"/>
        </w:rPr>
        <w:t xml:space="preserve">13.2 </w:t>
      </w:r>
      <w:r w:rsidRPr="00130D80">
        <w:rPr>
          <w:rFonts w:ascii="Arial" w:hAnsi="Arial" w:cs="Arial"/>
          <w:bCs/>
        </w:rPr>
        <w:t>EVALUACIÓN DE LAS OFERTAS:</w:t>
      </w:r>
      <w:r w:rsidRPr="00130D80">
        <w:rPr>
          <w:rFonts w:ascii="Arial" w:hAnsi="Arial" w:cs="Arial"/>
        </w:rPr>
        <w:t>  </w:t>
      </w:r>
    </w:p>
    <w:p w14:paraId="74FD3CF7" w14:textId="77777777" w:rsidR="00B62852" w:rsidRPr="00130D80" w:rsidRDefault="00B62852" w:rsidP="00B62852">
      <w:pPr>
        <w:tabs>
          <w:tab w:val="left" w:pos="677"/>
          <w:tab w:val="left" w:pos="6044"/>
        </w:tabs>
        <w:jc w:val="both"/>
        <w:rPr>
          <w:rFonts w:ascii="Arial" w:hAnsi="Arial" w:cs="Arial"/>
        </w:rPr>
      </w:pPr>
      <w:r w:rsidRPr="00130D80">
        <w:rPr>
          <w:rFonts w:ascii="Arial" w:hAnsi="Arial" w:cs="Arial"/>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 </w:t>
      </w:r>
    </w:p>
    <w:p w14:paraId="3218B2DD" w14:textId="77777777" w:rsidR="00B62852" w:rsidRPr="00130D80" w:rsidRDefault="00B62852" w:rsidP="00B62852">
      <w:pPr>
        <w:tabs>
          <w:tab w:val="left" w:pos="677"/>
          <w:tab w:val="left" w:pos="6044"/>
        </w:tabs>
        <w:jc w:val="both"/>
        <w:rPr>
          <w:rFonts w:ascii="Arial" w:hAnsi="Arial" w:cs="Arial"/>
        </w:rPr>
      </w:pPr>
      <w:r w:rsidRPr="00130D80">
        <w:rPr>
          <w:rFonts w:ascii="Arial" w:hAnsi="Arial" w:cs="Arial"/>
        </w:rPr>
        <w:t>Las propuestas de personas físicas o jurídicas que participen con más de una oferta dentro de una misma contratación, serán eliminadas del concurso, ya sea que lo hagan por sí solas o como integrantes de un grupo, asociación o persona jurídica.</w:t>
      </w:r>
      <w:r w:rsidRPr="00130D80">
        <w:rPr>
          <w:rFonts w:ascii="Arial" w:hAnsi="Arial" w:cs="Arial"/>
        </w:rPr>
        <w:cr/>
      </w:r>
    </w:p>
    <w:p w14:paraId="789287BF" w14:textId="77777777" w:rsidR="00B62852" w:rsidRPr="00130D80" w:rsidRDefault="00B62852" w:rsidP="00B62852">
      <w:pPr>
        <w:tabs>
          <w:tab w:val="left" w:pos="677"/>
          <w:tab w:val="left" w:pos="6044"/>
        </w:tabs>
        <w:jc w:val="both"/>
        <w:rPr>
          <w:rFonts w:ascii="Arial" w:hAnsi="Arial" w:cs="Arial"/>
        </w:rPr>
      </w:pPr>
      <w:r w:rsidRPr="00130D80">
        <w:rPr>
          <w:rFonts w:ascii="Arial" w:hAnsi="Arial" w:cs="Arial"/>
        </w:rPr>
        <w:t>13.3 EMPATE TÉCNICO DE OFERTAS:</w:t>
      </w:r>
    </w:p>
    <w:p w14:paraId="286EA4D2"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Se considerará que existe empate técnico de ofertas cuando la diferencia entre las ofertas más convenientes (por precio unitario de renglón o monto global, según corresponda) no sea superior al dos por ciento (2%).</w:t>
      </w:r>
    </w:p>
    <w:p w14:paraId="37B5DEA3" w14:textId="77777777" w:rsidR="00B62852" w:rsidRPr="00130D80" w:rsidRDefault="00B62852" w:rsidP="00B62852">
      <w:pPr>
        <w:pStyle w:val="Textoindependiente"/>
        <w:tabs>
          <w:tab w:val="left" w:pos="6044"/>
        </w:tabs>
        <w:ind w:left="0" w:right="127"/>
        <w:rPr>
          <w:rFonts w:ascii="Arial" w:hAnsi="Arial" w:cs="Arial"/>
          <w:sz w:val="22"/>
          <w:szCs w:val="22"/>
          <w:lang w:val="es-ES"/>
        </w:rPr>
      </w:pPr>
      <w:r w:rsidRPr="00130D80">
        <w:rPr>
          <w:rFonts w:ascii="Arial" w:hAnsi="Arial" w:cs="Arial"/>
          <w:sz w:val="22"/>
          <w:szCs w:val="22"/>
          <w:lang w:val="es-ES"/>
        </w:rPr>
        <w:t xml:space="preserve">En caso de paridad de ofertas, la </w:t>
      </w:r>
      <w:proofErr w:type="spellStart"/>
      <w:r w:rsidRPr="00130D80">
        <w:rPr>
          <w:rFonts w:ascii="Arial" w:hAnsi="Arial" w:cs="Arial"/>
          <w:sz w:val="22"/>
          <w:szCs w:val="22"/>
          <w:lang w:val="es-ES"/>
        </w:rPr>
        <w:t>preadjudicación</w:t>
      </w:r>
      <w:proofErr w:type="spellEnd"/>
      <w:r w:rsidRPr="00130D80">
        <w:rPr>
          <w:rFonts w:ascii="Arial" w:hAnsi="Arial" w:cs="Arial"/>
          <w:sz w:val="22"/>
          <w:szCs w:val="22"/>
          <w:lang w:val="es-ES"/>
        </w:rPr>
        <w:t xml:space="preserve">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p>
    <w:p w14:paraId="572ADE97" w14:textId="77777777" w:rsidR="00B62852" w:rsidRPr="00130D80" w:rsidRDefault="00B62852" w:rsidP="00B62852">
      <w:pPr>
        <w:pStyle w:val="Textoindependiente"/>
        <w:tabs>
          <w:tab w:val="left" w:pos="6044"/>
        </w:tabs>
        <w:ind w:left="0" w:right="134"/>
        <w:rPr>
          <w:rFonts w:ascii="Arial" w:hAnsi="Arial" w:cs="Arial"/>
          <w:sz w:val="22"/>
          <w:szCs w:val="22"/>
          <w:lang w:val="es-ES"/>
        </w:rPr>
      </w:pPr>
      <w:r w:rsidRPr="00130D80">
        <w:rPr>
          <w:rFonts w:ascii="Arial" w:hAnsi="Arial" w:cs="Arial"/>
          <w:sz w:val="22"/>
          <w:szCs w:val="22"/>
          <w:lang w:val="es-ES"/>
        </w:rPr>
        <w:lastRenderedPageBreak/>
        <w:t>De mantenerse el empate, se analizará la posibilidad de adjudicar en base a otras ventajas como: mayor cantidad de criterios sustentables incorporados a la oferta, mayor cantidad de elementos de mejor calidad o características diferenciales similares.</w:t>
      </w:r>
    </w:p>
    <w:p w14:paraId="22AA3CB8" w14:textId="77777777" w:rsidR="00B62852" w:rsidRPr="00130D80" w:rsidRDefault="00B62852" w:rsidP="00B62852">
      <w:pPr>
        <w:pStyle w:val="Textoindependiente"/>
        <w:tabs>
          <w:tab w:val="left" w:pos="6044"/>
        </w:tabs>
        <w:ind w:left="0" w:right="128"/>
        <w:rPr>
          <w:rFonts w:ascii="Arial" w:hAnsi="Arial" w:cs="Arial"/>
          <w:sz w:val="22"/>
          <w:szCs w:val="22"/>
          <w:lang w:val="es-ES"/>
        </w:rPr>
      </w:pPr>
      <w:r w:rsidRPr="00130D80">
        <w:rPr>
          <w:rFonts w:ascii="Arial" w:hAnsi="Arial" w:cs="Arial"/>
          <w:sz w:val="22"/>
          <w:szCs w:val="22"/>
          <w:lang w:val="es-ES"/>
        </w:rPr>
        <w:t xml:space="preserve">Si ninguno de estos criterios resultara de aplicación, </w:t>
      </w:r>
      <w:r w:rsidRPr="00130D80">
        <w:rPr>
          <w:rFonts w:ascii="Arial" w:hAnsi="Arial" w:cs="Arial"/>
          <w:spacing w:val="-11"/>
          <w:sz w:val="22"/>
          <w:szCs w:val="22"/>
          <w:lang w:val="es-ES"/>
        </w:rPr>
        <w:t xml:space="preserve">se </w:t>
      </w:r>
      <w:proofErr w:type="spellStart"/>
      <w:r w:rsidRPr="00130D80">
        <w:rPr>
          <w:rFonts w:ascii="Arial" w:hAnsi="Arial" w:cs="Arial"/>
          <w:spacing w:val="-11"/>
          <w:sz w:val="22"/>
          <w:szCs w:val="22"/>
          <w:lang w:val="es-ES"/>
        </w:rPr>
        <w:t>preadjudicará</w:t>
      </w:r>
      <w:proofErr w:type="spellEnd"/>
      <w:r w:rsidRPr="00130D80">
        <w:rPr>
          <w:rFonts w:ascii="Arial" w:hAnsi="Arial" w:cs="Arial"/>
          <w:spacing w:val="-11"/>
          <w:sz w:val="22"/>
          <w:szCs w:val="22"/>
          <w:lang w:val="es-ES"/>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w:t>
      </w:r>
      <w:r w:rsidRPr="00130D80">
        <w:rPr>
          <w:rFonts w:ascii="Arial" w:hAnsi="Arial" w:cs="Arial"/>
          <w:sz w:val="22"/>
          <w:szCs w:val="22"/>
          <w:lang w:val="es-ES"/>
        </w:rPr>
        <w:t>procederá al sorteo público de las ofertas empatadas. Para ello debe fijarse día, hora y lugar del sorteo público y notificarse a los oferentes llamados a desempatar.</w:t>
      </w:r>
    </w:p>
    <w:p w14:paraId="77E82DF7" w14:textId="77777777" w:rsidR="00B62852" w:rsidRPr="00130D80" w:rsidRDefault="00B62852" w:rsidP="00B62852">
      <w:pPr>
        <w:pStyle w:val="Textoindependiente"/>
        <w:tabs>
          <w:tab w:val="left" w:pos="6044"/>
        </w:tabs>
        <w:ind w:left="0" w:right="130"/>
        <w:rPr>
          <w:rFonts w:ascii="Arial" w:hAnsi="Arial" w:cs="Arial"/>
          <w:sz w:val="22"/>
          <w:szCs w:val="22"/>
          <w:lang w:val="es-ES"/>
        </w:rPr>
      </w:pPr>
    </w:p>
    <w:p w14:paraId="213855BE" w14:textId="77777777" w:rsidR="00B62852" w:rsidRPr="00130D80" w:rsidRDefault="00B62852" w:rsidP="00B62852">
      <w:pPr>
        <w:tabs>
          <w:tab w:val="left" w:pos="677"/>
          <w:tab w:val="left" w:pos="6044"/>
        </w:tabs>
        <w:jc w:val="both"/>
        <w:rPr>
          <w:rFonts w:ascii="Arial" w:hAnsi="Arial" w:cs="Arial"/>
        </w:rPr>
      </w:pPr>
      <w:r w:rsidRPr="00130D80">
        <w:rPr>
          <w:rFonts w:ascii="Arial" w:hAnsi="Arial" w:cs="Arial"/>
        </w:rPr>
        <w:t>13.4 MEJORA DE OFERTA:</w:t>
      </w:r>
    </w:p>
    <w:p w14:paraId="093E1AFD" w14:textId="77777777" w:rsidR="00B62852" w:rsidRPr="00130D80" w:rsidRDefault="00B62852" w:rsidP="00B62852">
      <w:pPr>
        <w:spacing w:line="231" w:lineRule="auto"/>
        <w:jc w:val="both"/>
        <w:rPr>
          <w:rFonts w:ascii="Arial" w:hAnsi="Arial" w:cs="Arial"/>
        </w:rPr>
      </w:pPr>
      <w:r w:rsidRPr="00130D80">
        <w:rPr>
          <w:rFonts w:ascii="Arial" w:hAnsi="Arial" w:cs="Arial"/>
          <w:lang w:val="es-ES"/>
        </w:rPr>
        <w:t xml:space="preserve">Cuando se considere que el precio de la mejor oferta presentada resulta excesivo con relación al monto estimado de la contratación, podrá solicitarse una mejora a los fines de conseguir la oferta más conveniente a los intereses fiscales. Ante la negativa a mejorar el precio, la Comisión de </w:t>
      </w:r>
      <w:proofErr w:type="spellStart"/>
      <w:r w:rsidRPr="00130D80">
        <w:rPr>
          <w:rFonts w:ascii="Arial" w:hAnsi="Arial" w:cs="Arial"/>
          <w:lang w:val="es-ES"/>
        </w:rPr>
        <w:t>Preadjudicación</w:t>
      </w:r>
      <w:proofErr w:type="spellEnd"/>
      <w:r w:rsidRPr="00130D80">
        <w:rPr>
          <w:rFonts w:ascii="Arial" w:hAnsi="Arial" w:cs="Arial"/>
          <w:lang w:val="es-ES"/>
        </w:rPr>
        <w:t xml:space="preserve"> aconsejará proseguir con la </w:t>
      </w:r>
      <w:proofErr w:type="spellStart"/>
      <w:r w:rsidRPr="00130D80">
        <w:rPr>
          <w:rFonts w:ascii="Arial" w:hAnsi="Arial" w:cs="Arial"/>
          <w:lang w:val="es-ES"/>
        </w:rPr>
        <w:t>preadjudicación</w:t>
      </w:r>
      <w:proofErr w:type="spellEnd"/>
      <w:r w:rsidRPr="00130D80">
        <w:rPr>
          <w:rFonts w:ascii="Arial" w:hAnsi="Arial" w:cs="Arial"/>
          <w:lang w:val="es-ES"/>
        </w:rPr>
        <w:t xml:space="preserve"> o declarar la inconveniencia de </w:t>
      </w:r>
      <w:r w:rsidRPr="00130D80">
        <w:rPr>
          <w:rFonts w:ascii="Arial" w:hAnsi="Arial" w:cs="Arial"/>
        </w:rPr>
        <w:t>todas las propuestas, exponiendo los fundamentos de su dictamen.</w:t>
      </w:r>
    </w:p>
    <w:p w14:paraId="2E9E21E5" w14:textId="77777777" w:rsidR="00B62852" w:rsidRPr="00130D80" w:rsidRDefault="00B62852" w:rsidP="00B62852">
      <w:pPr>
        <w:pStyle w:val="Ttulo11"/>
        <w:tabs>
          <w:tab w:val="left" w:pos="6044"/>
        </w:tabs>
        <w:ind w:left="0"/>
        <w:rPr>
          <w:rFonts w:ascii="Arial" w:hAnsi="Arial" w:cs="Arial"/>
          <w:sz w:val="22"/>
          <w:szCs w:val="22"/>
          <w:lang w:val="es-ES"/>
        </w:rPr>
      </w:pPr>
    </w:p>
    <w:p w14:paraId="03871AB2" w14:textId="77777777" w:rsidR="00B62852" w:rsidRPr="00130D80" w:rsidRDefault="00B62852" w:rsidP="00B62852">
      <w:pPr>
        <w:pStyle w:val="Ttulo11"/>
        <w:tabs>
          <w:tab w:val="left" w:pos="6044"/>
        </w:tabs>
        <w:ind w:left="0"/>
        <w:rPr>
          <w:rFonts w:ascii="Arial" w:hAnsi="Arial" w:cs="Arial"/>
          <w:sz w:val="22"/>
          <w:szCs w:val="22"/>
          <w:lang w:val="es-ES"/>
        </w:rPr>
      </w:pPr>
      <w:r w:rsidRPr="00130D80">
        <w:rPr>
          <w:rFonts w:ascii="Arial" w:hAnsi="Arial" w:cs="Arial"/>
          <w:sz w:val="22"/>
          <w:szCs w:val="22"/>
          <w:lang w:val="es-ES"/>
        </w:rPr>
        <w:t>ARTÍCULO 14º: NOTIFICACIÓN DE LA PREADJUDICACIÓN</w:t>
      </w:r>
    </w:p>
    <w:p w14:paraId="7117E398" w14:textId="77777777" w:rsidR="00B62852" w:rsidRPr="00130D80" w:rsidRDefault="00B62852" w:rsidP="00B62852">
      <w:pPr>
        <w:pStyle w:val="Textoindependiente"/>
        <w:tabs>
          <w:tab w:val="left" w:pos="6044"/>
        </w:tabs>
        <w:ind w:left="0" w:right="153"/>
        <w:rPr>
          <w:rFonts w:ascii="Arial" w:hAnsi="Arial" w:cs="Arial"/>
          <w:sz w:val="22"/>
          <w:szCs w:val="22"/>
          <w:lang w:val="es-ES"/>
        </w:rPr>
      </w:pPr>
      <w:r w:rsidRPr="00130D80">
        <w:rPr>
          <w:rFonts w:ascii="Arial" w:hAnsi="Arial" w:cs="Arial"/>
          <w:sz w:val="22"/>
          <w:szCs w:val="22"/>
          <w:lang w:val="es-ES"/>
        </w:rPr>
        <w:t xml:space="preserve">El dictamen de </w:t>
      </w:r>
      <w:proofErr w:type="spellStart"/>
      <w:r w:rsidRPr="00130D80">
        <w:rPr>
          <w:rFonts w:ascii="Arial" w:hAnsi="Arial" w:cs="Arial"/>
          <w:sz w:val="22"/>
          <w:szCs w:val="22"/>
          <w:lang w:val="es-ES"/>
        </w:rPr>
        <w:t>preadjudicación</w:t>
      </w:r>
      <w:proofErr w:type="spellEnd"/>
      <w:r w:rsidRPr="00130D80">
        <w:rPr>
          <w:rFonts w:ascii="Arial" w:hAnsi="Arial" w:cs="Arial"/>
          <w:sz w:val="22"/>
          <w:szCs w:val="22"/>
          <w:lang w:val="es-ES"/>
        </w:rPr>
        <w:t xml:space="preserve"> se notifica a los oferentes, haciéndose saber el derecho a tomar vista de las actuaciones y a formular impugnaciones dentro del plazo de tres (3) días desde la notificación.</w:t>
      </w:r>
    </w:p>
    <w:p w14:paraId="3C83429E" w14:textId="77777777" w:rsidR="00B62852" w:rsidRPr="00130D80" w:rsidRDefault="00B62852" w:rsidP="00B62852">
      <w:pPr>
        <w:pStyle w:val="Textoindependiente"/>
        <w:tabs>
          <w:tab w:val="left" w:pos="6044"/>
        </w:tabs>
        <w:ind w:left="0" w:right="156"/>
        <w:rPr>
          <w:rFonts w:ascii="Arial" w:hAnsi="Arial" w:cs="Arial"/>
          <w:sz w:val="22"/>
          <w:szCs w:val="22"/>
          <w:lang w:val="es-ES"/>
        </w:rPr>
      </w:pPr>
      <w:r w:rsidRPr="00130D80">
        <w:rPr>
          <w:rFonts w:ascii="Arial" w:hAnsi="Arial" w:cs="Arial"/>
          <w:sz w:val="22"/>
          <w:szCs w:val="22"/>
          <w:lang w:val="es-ES"/>
        </w:rPr>
        <w:t xml:space="preserve">Cumplido ese plazo, la autoridad contratante dictará el acto administrativo de adjudicación. Si se han formulado impugnaciones, éstas son resueltas en el mismo acto, previa vista y nuevo dictamen de la Comisión de </w:t>
      </w:r>
      <w:proofErr w:type="spellStart"/>
      <w:r w:rsidRPr="00130D80">
        <w:rPr>
          <w:rFonts w:ascii="Arial" w:hAnsi="Arial" w:cs="Arial"/>
          <w:sz w:val="22"/>
          <w:szCs w:val="22"/>
          <w:lang w:val="es-ES"/>
        </w:rPr>
        <w:t>Preadjudicación</w:t>
      </w:r>
      <w:proofErr w:type="spellEnd"/>
      <w:r w:rsidRPr="00130D80">
        <w:rPr>
          <w:rFonts w:ascii="Arial" w:hAnsi="Arial" w:cs="Arial"/>
          <w:sz w:val="22"/>
          <w:szCs w:val="22"/>
          <w:lang w:val="es-ES"/>
        </w:rPr>
        <w:t>, el que no se sustancia.</w:t>
      </w:r>
    </w:p>
    <w:p w14:paraId="129F7FBE" w14:textId="77777777" w:rsidR="00B62852" w:rsidRPr="00130D80" w:rsidRDefault="00B62852" w:rsidP="00B62852">
      <w:pPr>
        <w:pStyle w:val="Textoindependiente"/>
        <w:tabs>
          <w:tab w:val="left" w:pos="6044"/>
        </w:tabs>
        <w:ind w:left="0" w:right="156"/>
        <w:rPr>
          <w:rFonts w:ascii="Arial" w:hAnsi="Arial" w:cs="Arial"/>
          <w:sz w:val="22"/>
          <w:szCs w:val="22"/>
          <w:lang w:val="es-ES"/>
        </w:rPr>
      </w:pPr>
    </w:p>
    <w:p w14:paraId="0BF4556C" w14:textId="77777777" w:rsidR="00B62852" w:rsidRPr="00130D80" w:rsidRDefault="00B62852" w:rsidP="00B62852">
      <w:pPr>
        <w:pStyle w:val="Textoindependiente"/>
        <w:tabs>
          <w:tab w:val="left" w:pos="6044"/>
        </w:tabs>
        <w:ind w:left="0" w:right="156"/>
        <w:rPr>
          <w:rFonts w:ascii="Arial" w:hAnsi="Arial" w:cs="Arial"/>
          <w:sz w:val="22"/>
          <w:szCs w:val="22"/>
          <w:lang w:val="es-ES"/>
        </w:rPr>
      </w:pPr>
      <w:r w:rsidRPr="00130D80">
        <w:rPr>
          <w:rFonts w:ascii="Arial" w:hAnsi="Arial" w:cs="Arial"/>
          <w:sz w:val="22"/>
          <w:szCs w:val="22"/>
          <w:lang w:val="es-ES"/>
        </w:rPr>
        <w:t>14.1</w:t>
      </w:r>
      <w:r w:rsidRPr="00130D80">
        <w:rPr>
          <w:rFonts w:ascii="Arial" w:hAnsi="Arial" w:cs="Arial"/>
          <w:b/>
          <w:sz w:val="22"/>
          <w:szCs w:val="22"/>
          <w:lang w:val="es-ES"/>
        </w:rPr>
        <w:t xml:space="preserve"> IMPUGNACIÓN Y GARANTÍAS</w:t>
      </w:r>
    </w:p>
    <w:p w14:paraId="377DC8F5" w14:textId="77777777" w:rsidR="00B62852" w:rsidRPr="00130D80" w:rsidRDefault="00B62852" w:rsidP="00B62852">
      <w:pPr>
        <w:pStyle w:val="Textoindependiente"/>
        <w:tabs>
          <w:tab w:val="left" w:pos="6044"/>
        </w:tabs>
        <w:ind w:left="0" w:right="156"/>
        <w:rPr>
          <w:rFonts w:ascii="Arial" w:hAnsi="Arial" w:cs="Arial"/>
          <w:sz w:val="22"/>
          <w:szCs w:val="22"/>
          <w:lang w:val="es-AR"/>
        </w:rPr>
      </w:pPr>
      <w:r w:rsidRPr="00130D80">
        <w:rPr>
          <w:rFonts w:ascii="Arial" w:hAnsi="Arial" w:cs="Arial"/>
          <w:sz w:val="22"/>
          <w:szCs w:val="22"/>
          <w:lang w:val="es-ES"/>
        </w:rPr>
        <w:t>Según el artículo 19, apartado 1, inciso d) del Anexo I del DECTO-2019-59-GDEBA-GPBA</w:t>
      </w:r>
      <w:r w:rsidRPr="00130D80">
        <w:rPr>
          <w:rFonts w:ascii="Arial" w:hAnsi="Arial" w:cs="Arial"/>
          <w:sz w:val="22"/>
          <w:szCs w:val="22"/>
          <w:lang w:val="es-AR"/>
        </w:rPr>
        <w:t>, para poder impugnar e</w:t>
      </w:r>
      <w:r w:rsidRPr="00130D80">
        <w:rPr>
          <w:rFonts w:ascii="Arial" w:hAnsi="Arial" w:cs="Arial"/>
          <w:bCs/>
          <w:sz w:val="22"/>
          <w:szCs w:val="22"/>
          <w:lang w:val="es-AR"/>
        </w:rPr>
        <w:t>l Pliego de Bases y Condiciones Particulares, se requiere</w:t>
      </w:r>
      <w:r w:rsidRPr="00130D80">
        <w:rPr>
          <w:rFonts w:ascii="Arial" w:hAnsi="Arial" w:cs="Arial"/>
          <w:sz w:val="22"/>
          <w:szCs w:val="22"/>
          <w:lang w:val="es-AR"/>
        </w:rPr>
        <w:t> “</w:t>
      </w:r>
      <w:r w:rsidRPr="00130D80">
        <w:rPr>
          <w:rFonts w:ascii="Arial" w:hAnsi="Arial" w:cs="Arial"/>
          <w:i/>
          <w:sz w:val="22"/>
          <w:szCs w:val="22"/>
          <w:lang w:val="es-AR"/>
        </w:rPr>
        <w:t>entre el uno por ciento (1%) y el tres por ciento (3%) del presupuesto oficial o monto estimado de la compra. En el caso de no establecer el pliego de bases y condiciones particulares el porcentaje de la garantía, el mismo será del dos por ciento (2%) del presupuesto oficial o monto estimado de la contratación</w:t>
      </w:r>
      <w:r w:rsidRPr="00130D80">
        <w:rPr>
          <w:rFonts w:ascii="Arial" w:hAnsi="Arial" w:cs="Arial"/>
          <w:sz w:val="22"/>
          <w:szCs w:val="22"/>
          <w:lang w:val="es-AR"/>
        </w:rPr>
        <w:t>”.</w:t>
      </w:r>
    </w:p>
    <w:p w14:paraId="6F9325BC" w14:textId="77777777" w:rsidR="00B62852" w:rsidRPr="00130D80" w:rsidRDefault="00B62852" w:rsidP="00B62852">
      <w:pPr>
        <w:pStyle w:val="Textoindependiente"/>
        <w:tabs>
          <w:tab w:val="left" w:pos="6044"/>
        </w:tabs>
        <w:ind w:left="0" w:right="156"/>
        <w:rPr>
          <w:rFonts w:ascii="Arial" w:hAnsi="Arial" w:cs="Arial"/>
          <w:sz w:val="22"/>
          <w:szCs w:val="22"/>
          <w:lang w:val="es-AR"/>
        </w:rPr>
      </w:pPr>
    </w:p>
    <w:p w14:paraId="7B1B891E" w14:textId="77777777" w:rsidR="00B62852" w:rsidRPr="00130D80" w:rsidRDefault="00B62852" w:rsidP="00B62852">
      <w:pPr>
        <w:pStyle w:val="Textoindependiente"/>
        <w:tabs>
          <w:tab w:val="left" w:pos="6044"/>
        </w:tabs>
        <w:ind w:left="0" w:right="156"/>
        <w:rPr>
          <w:rFonts w:ascii="Arial" w:hAnsi="Arial" w:cs="Arial"/>
          <w:b/>
          <w:sz w:val="22"/>
          <w:szCs w:val="22"/>
          <w:lang w:val="es-ES"/>
        </w:rPr>
      </w:pPr>
      <w:r w:rsidRPr="00130D80">
        <w:rPr>
          <w:rFonts w:ascii="Arial" w:hAnsi="Arial" w:cs="Arial"/>
          <w:b/>
          <w:sz w:val="22"/>
          <w:szCs w:val="22"/>
          <w:lang w:val="es-ES"/>
        </w:rPr>
        <w:t>ARTÍCULO 15º: ADJUDICACIÓN</w:t>
      </w:r>
    </w:p>
    <w:p w14:paraId="6A682C6C" w14:textId="77777777" w:rsidR="00B62852" w:rsidRPr="00130D80" w:rsidRDefault="00B62852" w:rsidP="00B62852">
      <w:pPr>
        <w:pStyle w:val="Textoindependiente"/>
        <w:tabs>
          <w:tab w:val="left" w:pos="6044"/>
        </w:tabs>
        <w:ind w:left="0" w:right="147"/>
        <w:rPr>
          <w:rFonts w:ascii="Arial" w:hAnsi="Arial" w:cs="Arial"/>
          <w:sz w:val="22"/>
          <w:szCs w:val="22"/>
          <w:lang w:val="es-ES"/>
        </w:rPr>
      </w:pPr>
      <w:r w:rsidRPr="00130D80">
        <w:rPr>
          <w:rFonts w:ascii="Arial" w:hAnsi="Arial" w:cs="Arial"/>
          <w:sz w:val="22"/>
          <w:szCs w:val="22"/>
          <w:lang w:val="es-ES"/>
        </w:rPr>
        <w:t>La adjudicación se realizará conforme lo establecido en el Pliego de Bases y Condiciones Generales, aprobado por RESOL-2019-76- GDEBA-CGP, cuyo artículo 22 reza: “</w:t>
      </w:r>
      <w:r w:rsidRPr="00130D80">
        <w:rPr>
          <w:rFonts w:ascii="Arial" w:hAnsi="Arial" w:cs="Arial"/>
          <w:i/>
          <w:sz w:val="22"/>
          <w:szCs w:val="22"/>
          <w:lang w:val="es-ES"/>
        </w:rPr>
        <w:t>La adjudicación debe realizarse a favor de la oferta más conveniente, teniendo en cuenta para ello el precio, la calidad, la idoneidad del oferente, los costos asociados de uso y mantenimiento presentes y futuros y demás condiciones de la oferta</w:t>
      </w:r>
      <w:r w:rsidRPr="00130D80">
        <w:rPr>
          <w:rFonts w:ascii="Arial" w:hAnsi="Arial" w:cs="Arial"/>
          <w:sz w:val="22"/>
          <w:szCs w:val="22"/>
          <w:lang w:val="es-ES"/>
        </w:rPr>
        <w:t>”.</w:t>
      </w:r>
    </w:p>
    <w:p w14:paraId="397D140F" w14:textId="77777777" w:rsidR="00B62852" w:rsidRPr="00130D80" w:rsidRDefault="00B62852" w:rsidP="00B62852">
      <w:pPr>
        <w:pStyle w:val="Textoindependiente"/>
        <w:tabs>
          <w:tab w:val="left" w:pos="6044"/>
        </w:tabs>
        <w:ind w:left="0" w:right="147"/>
        <w:rPr>
          <w:rFonts w:ascii="Arial" w:hAnsi="Arial" w:cs="Arial"/>
          <w:sz w:val="22"/>
          <w:szCs w:val="22"/>
          <w:lang w:val="es-ES"/>
        </w:rPr>
      </w:pPr>
      <w:r w:rsidRPr="00130D80">
        <w:rPr>
          <w:rFonts w:ascii="Arial" w:hAnsi="Arial" w:cs="Arial"/>
          <w:sz w:val="22"/>
          <w:szCs w:val="22"/>
          <w:lang w:val="es-ES"/>
        </w:rPr>
        <w:t>Puede adjudicarse aun cuando se haya presentado una sola oferta.</w:t>
      </w:r>
    </w:p>
    <w:p w14:paraId="0E7761B6" w14:textId="77777777" w:rsidR="00B62852" w:rsidRPr="00130D80" w:rsidRDefault="00B62852" w:rsidP="00B62852">
      <w:pPr>
        <w:pStyle w:val="Textoindependiente"/>
        <w:tabs>
          <w:tab w:val="left" w:pos="6044"/>
        </w:tabs>
        <w:ind w:left="0" w:right="147"/>
        <w:rPr>
          <w:rFonts w:ascii="Arial" w:hAnsi="Arial" w:cs="Arial"/>
          <w:sz w:val="22"/>
          <w:szCs w:val="22"/>
          <w:lang w:val="es-ES"/>
        </w:rPr>
      </w:pPr>
      <w:r w:rsidRPr="00130D80">
        <w:rPr>
          <w:rFonts w:ascii="Arial" w:hAnsi="Arial" w:cs="Arial"/>
          <w:sz w:val="22"/>
          <w:szCs w:val="22"/>
          <w:lang w:val="es-ES"/>
        </w:rPr>
        <w:t>El organismo contratante puede dejar sin efecto el procedimiento de contratación en cualquier momento anterior al perfeccionamiento del contrato, sin lugar a indemnización alguna en favor de los interesados u oferentes.</w:t>
      </w:r>
    </w:p>
    <w:p w14:paraId="14EC49ED" w14:textId="77777777" w:rsidR="00B62852" w:rsidRPr="00130D80" w:rsidRDefault="00B62852" w:rsidP="00B62852">
      <w:pPr>
        <w:pStyle w:val="Textoindependiente"/>
        <w:tabs>
          <w:tab w:val="left" w:pos="6044"/>
        </w:tabs>
        <w:ind w:left="0" w:right="147"/>
        <w:rPr>
          <w:rFonts w:ascii="Arial" w:hAnsi="Arial" w:cs="Arial"/>
          <w:sz w:val="22"/>
          <w:szCs w:val="22"/>
          <w:lang w:val="es-ES"/>
        </w:rPr>
      </w:pPr>
      <w:r w:rsidRPr="00130D80">
        <w:rPr>
          <w:rFonts w:ascii="Arial" w:hAnsi="Arial" w:cs="Arial"/>
          <w:sz w:val="22"/>
          <w:szCs w:val="22"/>
          <w:lang w:val="es-ES"/>
        </w:rPr>
        <w:t>Obstará a la adjudicación toda distorsión significativa de la oferta en relación con precios de mercado del producto, bien o servicio ofrecido.</w:t>
      </w:r>
    </w:p>
    <w:p w14:paraId="47DCD586" w14:textId="77777777" w:rsidR="00B62852" w:rsidRPr="00130D80" w:rsidRDefault="00B62852" w:rsidP="00B62852">
      <w:pPr>
        <w:pStyle w:val="Textoindependiente"/>
        <w:tabs>
          <w:tab w:val="left" w:pos="6044"/>
        </w:tabs>
        <w:ind w:left="0" w:right="147"/>
        <w:rPr>
          <w:rFonts w:ascii="Arial" w:hAnsi="Arial" w:cs="Arial"/>
          <w:sz w:val="22"/>
          <w:szCs w:val="22"/>
          <w:lang w:val="es-ES"/>
        </w:rPr>
      </w:pPr>
      <w:r w:rsidRPr="00130D80">
        <w:rPr>
          <w:rFonts w:ascii="Arial" w:hAnsi="Arial" w:cs="Arial"/>
          <w:sz w:val="22"/>
          <w:szCs w:val="22"/>
          <w:lang w:val="es-ES"/>
        </w:rPr>
        <w:t xml:space="preserve">Se consideran incluidos en esta previsión todos los ocultamientos, incorrecciones y </w:t>
      </w:r>
      <w:r w:rsidRPr="00130D80">
        <w:rPr>
          <w:rFonts w:ascii="Arial" w:hAnsi="Arial" w:cs="Arial"/>
          <w:sz w:val="22"/>
          <w:szCs w:val="22"/>
          <w:lang w:val="es-ES"/>
        </w:rPr>
        <w:lastRenderedPageBreak/>
        <w:t>modificaciones injustificadas de los elementos y circunstancias que hacen a la aplicabilidad de las preferencias para contratación prioritaria, contempladas por el artículo 22 de la Ley 13.981.</w:t>
      </w:r>
    </w:p>
    <w:p w14:paraId="7DF85A01" w14:textId="77777777" w:rsidR="00B62852" w:rsidRPr="00130D80" w:rsidRDefault="00B62852" w:rsidP="00B62852">
      <w:pPr>
        <w:pStyle w:val="Textoindependiente"/>
        <w:tabs>
          <w:tab w:val="left" w:pos="6044"/>
        </w:tabs>
        <w:ind w:left="0" w:right="147"/>
        <w:rPr>
          <w:rFonts w:ascii="Arial" w:hAnsi="Arial" w:cs="Arial"/>
          <w:sz w:val="22"/>
          <w:szCs w:val="22"/>
          <w:lang w:val="es-ES"/>
        </w:rPr>
      </w:pPr>
      <w:r w:rsidRPr="00130D80">
        <w:rPr>
          <w:rFonts w:ascii="Arial" w:hAnsi="Arial" w:cs="Arial"/>
          <w:sz w:val="22"/>
          <w:szCs w:val="22"/>
          <w:lang w:val="es-ES"/>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p>
    <w:p w14:paraId="3BA1E0E2" w14:textId="77777777" w:rsidR="00B62852" w:rsidRPr="00130D80" w:rsidRDefault="00B62852" w:rsidP="00B62852">
      <w:pPr>
        <w:pStyle w:val="Textoindependiente"/>
        <w:tabs>
          <w:tab w:val="left" w:pos="6044"/>
        </w:tabs>
        <w:spacing w:before="11"/>
        <w:ind w:left="0"/>
        <w:rPr>
          <w:rFonts w:ascii="Arial" w:hAnsi="Arial" w:cs="Arial"/>
          <w:sz w:val="22"/>
          <w:szCs w:val="22"/>
          <w:lang w:val="es-ES"/>
        </w:rPr>
      </w:pPr>
    </w:p>
    <w:p w14:paraId="4C3D1624" w14:textId="77777777" w:rsidR="00B62852" w:rsidRPr="00130D80" w:rsidRDefault="00B62852" w:rsidP="00B62852">
      <w:pPr>
        <w:pStyle w:val="Ttulo11"/>
        <w:tabs>
          <w:tab w:val="left" w:pos="6044"/>
        </w:tabs>
        <w:spacing w:before="1"/>
        <w:ind w:left="0"/>
        <w:rPr>
          <w:rFonts w:ascii="Arial" w:hAnsi="Arial" w:cs="Arial"/>
          <w:sz w:val="22"/>
          <w:szCs w:val="22"/>
          <w:lang w:val="es-ES"/>
        </w:rPr>
      </w:pPr>
      <w:r w:rsidRPr="00130D80">
        <w:rPr>
          <w:rFonts w:ascii="Arial" w:hAnsi="Arial" w:cs="Arial"/>
          <w:sz w:val="22"/>
          <w:szCs w:val="22"/>
          <w:lang w:val="es-ES"/>
        </w:rPr>
        <w:t>ARTÍCULO 16º: FORMA Y PLAZO DE ENTREGA</w:t>
      </w:r>
    </w:p>
    <w:p w14:paraId="5E874D53" w14:textId="11D01A24" w:rsidR="00B62852" w:rsidRPr="00130D80" w:rsidRDefault="00B62852" w:rsidP="00B62852">
      <w:pPr>
        <w:pStyle w:val="Textoindependiente"/>
        <w:tabs>
          <w:tab w:val="left" w:pos="6044"/>
        </w:tabs>
        <w:ind w:left="0" w:right="151"/>
        <w:rPr>
          <w:rFonts w:ascii="Arial" w:hAnsi="Arial" w:cs="Arial"/>
          <w:sz w:val="22"/>
          <w:szCs w:val="22"/>
          <w:lang w:val="es-ES"/>
        </w:rPr>
      </w:pPr>
      <w:r w:rsidRPr="00130D80">
        <w:rPr>
          <w:rFonts w:ascii="Arial" w:hAnsi="Arial" w:cs="Arial"/>
          <w:sz w:val="22"/>
          <w:szCs w:val="22"/>
          <w:lang w:val="es-ES"/>
        </w:rPr>
        <w:t xml:space="preserve">El proveedor deberá cumplimentar la entrega </w:t>
      </w:r>
      <w:r w:rsidR="00311167">
        <w:rPr>
          <w:rFonts w:ascii="Arial" w:hAnsi="Arial" w:cs="Arial"/>
          <w:sz w:val="22"/>
          <w:szCs w:val="22"/>
          <w:lang w:val="es-ES"/>
        </w:rPr>
        <w:t>72 horas antes de la fecha de cirugía (a coordinar con el médico tratante del paciente). Forma de entrega a pedido.</w:t>
      </w:r>
    </w:p>
    <w:p w14:paraId="07AE58B9" w14:textId="77777777" w:rsidR="00B62852" w:rsidRPr="00130D80" w:rsidRDefault="00B62852" w:rsidP="00B62852">
      <w:pPr>
        <w:pStyle w:val="Textoindependiente"/>
        <w:tabs>
          <w:tab w:val="left" w:pos="6044"/>
        </w:tabs>
        <w:ind w:left="0" w:right="151"/>
        <w:rPr>
          <w:rFonts w:ascii="Arial" w:hAnsi="Arial" w:cs="Arial"/>
          <w:sz w:val="22"/>
          <w:szCs w:val="22"/>
          <w:lang w:val="es-ES"/>
        </w:rPr>
      </w:pPr>
      <w:r w:rsidRPr="00130D80">
        <w:rPr>
          <w:rFonts w:ascii="Arial" w:hAnsi="Arial" w:cs="Arial"/>
          <w:sz w:val="22"/>
          <w:szCs w:val="22"/>
          <w:lang w:val="es-ES"/>
        </w:rPr>
        <w:t>Cuando en el pliego de condiciones particulares se prevean entregas parciales, deberá estipularse la modalidad de requerimiento, de la facturación y de cada plazo de cumplimiento.</w:t>
      </w:r>
    </w:p>
    <w:p w14:paraId="468E7671" w14:textId="77777777" w:rsidR="00B62852" w:rsidRPr="00130D80" w:rsidRDefault="00B62852" w:rsidP="00B62852">
      <w:pPr>
        <w:pStyle w:val="Textoindependiente"/>
        <w:tabs>
          <w:tab w:val="left" w:pos="6044"/>
        </w:tabs>
        <w:ind w:left="0" w:right="151"/>
        <w:rPr>
          <w:rFonts w:ascii="Arial" w:hAnsi="Arial" w:cs="Arial"/>
          <w:b/>
          <w:sz w:val="22"/>
          <w:szCs w:val="22"/>
          <w:lang w:val="es-ES"/>
        </w:rPr>
      </w:pPr>
      <w:r w:rsidRPr="00130D80">
        <w:rPr>
          <w:rFonts w:ascii="Arial" w:hAnsi="Arial" w:cs="Arial"/>
          <w:b/>
          <w:sz w:val="22"/>
          <w:szCs w:val="22"/>
          <w:lang w:val="es-ES"/>
        </w:rPr>
        <w:t>El flete y descarga corren por cuenta del adjudicatario.</w:t>
      </w:r>
    </w:p>
    <w:p w14:paraId="6262A098" w14:textId="77777777" w:rsidR="00B62852" w:rsidRPr="00130D80" w:rsidRDefault="00B62852" w:rsidP="00B62852">
      <w:pPr>
        <w:pStyle w:val="Ttulo11"/>
        <w:tabs>
          <w:tab w:val="left" w:pos="6044"/>
        </w:tabs>
        <w:spacing w:before="1"/>
        <w:ind w:left="0"/>
        <w:rPr>
          <w:rFonts w:ascii="Arial" w:hAnsi="Arial" w:cs="Arial"/>
          <w:sz w:val="22"/>
          <w:szCs w:val="22"/>
          <w:lang w:val="es-ES"/>
        </w:rPr>
      </w:pPr>
    </w:p>
    <w:p w14:paraId="7CB7D55C" w14:textId="77777777" w:rsidR="00B62852" w:rsidRPr="00130D80" w:rsidRDefault="00B62852" w:rsidP="00B62852">
      <w:pPr>
        <w:pStyle w:val="Ttulo11"/>
        <w:tabs>
          <w:tab w:val="left" w:pos="6044"/>
        </w:tabs>
        <w:spacing w:before="1"/>
        <w:ind w:left="0"/>
        <w:rPr>
          <w:rFonts w:ascii="Arial" w:hAnsi="Arial" w:cs="Arial"/>
          <w:sz w:val="22"/>
          <w:szCs w:val="22"/>
          <w:lang w:val="es-ES"/>
        </w:rPr>
      </w:pPr>
      <w:r w:rsidRPr="00130D80">
        <w:rPr>
          <w:rFonts w:ascii="Arial" w:hAnsi="Arial" w:cs="Arial"/>
          <w:sz w:val="22"/>
          <w:szCs w:val="22"/>
          <w:lang w:val="es-ES"/>
        </w:rPr>
        <w:t>ARTÍCULO 17º: GARANTÍAS DE MANTENIMIENTO DE OFERTA Y DE CUMPLIMIENTO DE CONTRATO</w:t>
      </w:r>
    </w:p>
    <w:p w14:paraId="33812B13" w14:textId="77777777" w:rsidR="00B62852" w:rsidRPr="00130D80" w:rsidRDefault="00B62852" w:rsidP="00B62852">
      <w:pPr>
        <w:pStyle w:val="Textoindependiente"/>
        <w:tabs>
          <w:tab w:val="left" w:pos="6044"/>
        </w:tabs>
        <w:ind w:left="0" w:right="145"/>
        <w:rPr>
          <w:rFonts w:ascii="Arial" w:hAnsi="Arial" w:cs="Arial"/>
          <w:sz w:val="22"/>
          <w:szCs w:val="22"/>
          <w:lang w:val="es-ES"/>
        </w:rPr>
      </w:pPr>
      <w:r w:rsidRPr="00130D80">
        <w:rPr>
          <w:rFonts w:ascii="Arial" w:hAnsi="Arial" w:cs="Arial"/>
          <w:sz w:val="22"/>
          <w:szCs w:val="22"/>
          <w:lang w:val="es-ES"/>
        </w:rPr>
        <w:t xml:space="preserve">Las ofertas y adjudicaciones menores a 100.000 UC ($7.500.000,00.-) y mayores a 10.000 UC ($750.000,00.-) no requieren garantía de mantenimiento de oferta, pero sí de cumplimiento de contrato y </w:t>
      </w:r>
      <w:r w:rsidRPr="00130D80">
        <w:rPr>
          <w:rFonts w:ascii="Arial" w:hAnsi="Arial" w:cs="Arial"/>
          <w:sz w:val="22"/>
          <w:szCs w:val="22"/>
          <w:lang w:val="es-AR" w:eastAsia="es-AR"/>
        </w:rPr>
        <w:t>de existir anticipo financiero, también contragarantía.</w:t>
      </w:r>
    </w:p>
    <w:p w14:paraId="7D5E4D18"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val="es-ES"/>
        </w:rPr>
        <w:t>Las ofertas y adjudicaciones menores a 10.000 UC ($750.000,00.-) no requieren garantías</w:t>
      </w:r>
      <w:r w:rsidRPr="00130D80">
        <w:rPr>
          <w:rFonts w:ascii="Arial" w:hAnsi="Arial" w:cs="Arial"/>
          <w:b/>
          <w:lang w:val="es-ES"/>
        </w:rPr>
        <w:t xml:space="preserve">, </w:t>
      </w:r>
      <w:r w:rsidRPr="00130D80">
        <w:rPr>
          <w:rFonts w:ascii="Arial" w:hAnsi="Arial" w:cs="Arial"/>
          <w:lang w:val="es-ES"/>
        </w:rPr>
        <w:t>a</w:t>
      </w:r>
      <w:r w:rsidRPr="00130D80">
        <w:rPr>
          <w:rFonts w:ascii="Arial" w:hAnsi="Arial" w:cs="Arial"/>
          <w:lang w:eastAsia="es-AR"/>
        </w:rPr>
        <w:t xml:space="preserve"> menos que exista anticipo financiero, en cuyo caso se exigirá contragarantía.</w:t>
      </w:r>
    </w:p>
    <w:p w14:paraId="25C07FB7" w14:textId="77777777" w:rsidR="00B62852" w:rsidRPr="00130D80" w:rsidRDefault="00B62852" w:rsidP="00B62852">
      <w:pPr>
        <w:spacing w:line="264" w:lineRule="auto"/>
        <w:jc w:val="both"/>
        <w:rPr>
          <w:rFonts w:ascii="Arial" w:hAnsi="Arial" w:cs="Arial"/>
          <w:b/>
        </w:rPr>
      </w:pPr>
    </w:p>
    <w:p w14:paraId="64F05BD5" w14:textId="77777777" w:rsidR="00B62852" w:rsidRPr="00130D80" w:rsidRDefault="00B62852" w:rsidP="00B62852">
      <w:pPr>
        <w:spacing w:line="264" w:lineRule="auto"/>
        <w:jc w:val="both"/>
        <w:rPr>
          <w:rFonts w:ascii="Arial" w:hAnsi="Arial" w:cs="Arial"/>
        </w:rPr>
      </w:pPr>
      <w:r w:rsidRPr="00130D80">
        <w:rPr>
          <w:rFonts w:ascii="Arial" w:hAnsi="Arial" w:cs="Arial"/>
          <w:b/>
        </w:rPr>
        <w:t>Garantía de mantenimiento de oferta</w:t>
      </w:r>
      <w:r w:rsidRPr="00130D80">
        <w:rPr>
          <w:rFonts w:ascii="Arial" w:hAnsi="Arial" w:cs="Arial"/>
        </w:rPr>
        <w:t>: debe ser del cinco por ciento (5 %) del valor total del monto cotizado (o monto estimado en caso de licitaciones de etapa múltiple). La no presentación de esta garantía conjuntamente con la oferta dará lugar a la inadmisibilidad de la oferta. En caso de resultar adjudicada, esta garantía se mantendrá vigente hasta la constitución de la de cumplimiento del contrato.</w:t>
      </w:r>
    </w:p>
    <w:p w14:paraId="73FFD7BD" w14:textId="77777777" w:rsidR="00B62852" w:rsidRPr="00130D80" w:rsidRDefault="00B62852" w:rsidP="00B62852">
      <w:pPr>
        <w:spacing w:line="271" w:lineRule="exact"/>
        <w:rPr>
          <w:rFonts w:ascii="Arial" w:eastAsia="Times New Roman" w:hAnsi="Arial" w:cs="Arial"/>
        </w:rPr>
      </w:pPr>
    </w:p>
    <w:p w14:paraId="390453F0" w14:textId="77777777" w:rsidR="00B62852" w:rsidRPr="00130D80" w:rsidRDefault="00B62852" w:rsidP="00B62852">
      <w:pPr>
        <w:spacing w:line="264" w:lineRule="auto"/>
        <w:jc w:val="both"/>
        <w:rPr>
          <w:rFonts w:ascii="Arial" w:hAnsi="Arial" w:cs="Arial"/>
        </w:rPr>
      </w:pPr>
      <w:r w:rsidRPr="00130D80">
        <w:rPr>
          <w:rFonts w:ascii="Arial" w:hAnsi="Arial" w:cs="Arial"/>
          <w:b/>
        </w:rPr>
        <w:t>Garantía de cumplimiento del contrato</w:t>
      </w:r>
      <w:r w:rsidRPr="00130D80">
        <w:rPr>
          <w:rFonts w:ascii="Arial" w:hAnsi="Arial" w:cs="Arial"/>
        </w:rPr>
        <w:t>: será igual o superior al diez por 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w:t>
      </w:r>
      <w:bookmarkStart w:id="1" w:name="page7"/>
      <w:bookmarkEnd w:id="1"/>
      <w:r w:rsidRPr="00130D80">
        <w:rPr>
          <w:rFonts w:ascii="Arial" w:hAnsi="Arial" w:cs="Arial"/>
        </w:rPr>
        <w:t xml:space="preserve"> forma fehaciente. Vencido el plazo sin que se haya cumplido, se revocará la adjudicación y se aplicarán en el mismo acto las penalidades pertinentes.</w:t>
      </w:r>
    </w:p>
    <w:p w14:paraId="7614F5C7" w14:textId="77777777" w:rsidR="00B62852" w:rsidRPr="00130D80" w:rsidRDefault="00B62852" w:rsidP="00B62852">
      <w:pPr>
        <w:tabs>
          <w:tab w:val="left" w:pos="6044"/>
        </w:tabs>
        <w:autoSpaceDE w:val="0"/>
        <w:autoSpaceDN w:val="0"/>
        <w:adjustRightInd w:val="0"/>
        <w:jc w:val="both"/>
        <w:rPr>
          <w:rFonts w:ascii="Arial" w:hAnsi="Arial" w:cs="Arial"/>
          <w:lang w:eastAsia="es-AR"/>
        </w:rPr>
      </w:pPr>
    </w:p>
    <w:p w14:paraId="1D25BA19" w14:textId="77777777" w:rsidR="00B62852" w:rsidRPr="00130D80" w:rsidRDefault="00B62852" w:rsidP="00B62852">
      <w:pPr>
        <w:pStyle w:val="Ttulo11"/>
        <w:tabs>
          <w:tab w:val="left" w:pos="6044"/>
        </w:tabs>
        <w:spacing w:before="200"/>
        <w:ind w:left="0"/>
        <w:rPr>
          <w:rFonts w:ascii="Arial" w:hAnsi="Arial" w:cs="Arial"/>
          <w:sz w:val="22"/>
          <w:szCs w:val="22"/>
          <w:lang w:val="es-ES"/>
        </w:rPr>
      </w:pPr>
      <w:r w:rsidRPr="00130D80">
        <w:rPr>
          <w:rFonts w:ascii="Arial" w:hAnsi="Arial" w:cs="Arial"/>
          <w:sz w:val="22"/>
          <w:szCs w:val="22"/>
          <w:lang w:val="es-ES"/>
        </w:rPr>
        <w:t>ARTÍCULO 18º: PERFECCIONAMIENTO DEL CONTRATO</w:t>
      </w:r>
    </w:p>
    <w:p w14:paraId="4B610CA6" w14:textId="77777777" w:rsidR="00B62852" w:rsidRPr="00130D80" w:rsidRDefault="00B62852" w:rsidP="00B62852">
      <w:pPr>
        <w:pStyle w:val="Textoindependiente"/>
        <w:tabs>
          <w:tab w:val="left" w:pos="6044"/>
        </w:tabs>
        <w:ind w:left="0" w:right="157"/>
        <w:rPr>
          <w:rFonts w:ascii="Arial" w:hAnsi="Arial" w:cs="Arial"/>
          <w:sz w:val="22"/>
          <w:szCs w:val="22"/>
          <w:lang w:val="es-ES"/>
        </w:rPr>
      </w:pPr>
      <w:r w:rsidRPr="00130D80">
        <w:rPr>
          <w:rFonts w:ascii="Arial" w:hAnsi="Arial" w:cs="Arial"/>
          <w:sz w:val="22"/>
          <w:szCs w:val="22"/>
          <w:lang w:val="es-ES"/>
        </w:rPr>
        <w:t>Los contratos quedarán perfeccionados con la notificación de la orden de compra o de instrumento que lo sustituya.</w:t>
      </w:r>
    </w:p>
    <w:p w14:paraId="652F25A7" w14:textId="77777777" w:rsidR="00B62852" w:rsidRPr="00130D80" w:rsidRDefault="00B62852" w:rsidP="00B62852">
      <w:pPr>
        <w:pStyle w:val="Textoindependiente"/>
        <w:tabs>
          <w:tab w:val="left" w:pos="6044"/>
        </w:tabs>
        <w:ind w:left="0" w:right="152"/>
        <w:rPr>
          <w:rFonts w:ascii="Arial" w:hAnsi="Arial" w:cs="Arial"/>
          <w:sz w:val="22"/>
          <w:szCs w:val="22"/>
          <w:lang w:val="es-ES"/>
        </w:rPr>
      </w:pPr>
      <w:r w:rsidRPr="00130D80">
        <w:rPr>
          <w:rFonts w:ascii="Arial" w:hAnsi="Arial" w:cs="Arial"/>
          <w:sz w:val="22"/>
          <w:szCs w:val="22"/>
          <w:lang w:val="es-ES"/>
        </w:rP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p>
    <w:p w14:paraId="5CC46057" w14:textId="77777777" w:rsidR="00B62852" w:rsidRPr="00130D80" w:rsidRDefault="00B62852" w:rsidP="00B62852">
      <w:pPr>
        <w:tabs>
          <w:tab w:val="left" w:pos="6044"/>
        </w:tabs>
        <w:autoSpaceDE w:val="0"/>
        <w:autoSpaceDN w:val="0"/>
        <w:adjustRightInd w:val="0"/>
        <w:jc w:val="both"/>
        <w:rPr>
          <w:rFonts w:ascii="Arial" w:hAnsi="Arial" w:cs="Arial"/>
          <w:lang w:val="es-ES" w:eastAsia="es-ES"/>
        </w:rPr>
      </w:pPr>
      <w:r w:rsidRPr="00130D80">
        <w:rPr>
          <w:rFonts w:ascii="Arial" w:hAnsi="Arial" w:cs="Arial"/>
          <w:lang w:val="es-ES" w:eastAsia="es-ES"/>
        </w:rPr>
        <w:lastRenderedPageBreak/>
        <w:t xml:space="preserve">Superado el plazo de treinta (30) días corridos, podrá perfeccionarse igualmente el contrato, pero se requerirá nueva conformidad del </w:t>
      </w:r>
      <w:proofErr w:type="spellStart"/>
      <w:r w:rsidRPr="00130D80">
        <w:rPr>
          <w:rFonts w:ascii="Arial" w:hAnsi="Arial" w:cs="Arial"/>
          <w:lang w:val="es-ES" w:eastAsia="es-ES"/>
        </w:rPr>
        <w:t>cocontratante</w:t>
      </w:r>
      <w:proofErr w:type="spellEnd"/>
      <w:r w:rsidRPr="00130D80">
        <w:rPr>
          <w:rFonts w:ascii="Arial" w:hAnsi="Arial" w:cs="Arial"/>
          <w:lang w:val="es-ES" w:eastAsia="es-ES"/>
        </w:rPr>
        <w:t xml:space="preserve"> y la consecuente renovación de la garantía de mantenimiento de oferta, en caso de  corresponder.</w:t>
      </w:r>
    </w:p>
    <w:p w14:paraId="74B0E04A" w14:textId="77777777" w:rsidR="00B62852" w:rsidRPr="00130D80" w:rsidRDefault="00B62852" w:rsidP="00B62852">
      <w:pPr>
        <w:tabs>
          <w:tab w:val="left" w:pos="6044"/>
        </w:tabs>
        <w:autoSpaceDE w:val="0"/>
        <w:autoSpaceDN w:val="0"/>
        <w:adjustRightInd w:val="0"/>
        <w:jc w:val="both"/>
        <w:rPr>
          <w:rFonts w:ascii="Arial" w:hAnsi="Arial" w:cs="Arial"/>
          <w:lang w:val="es-ES" w:eastAsia="es-ES"/>
        </w:rPr>
      </w:pPr>
      <w:r w:rsidRPr="00130D80">
        <w:rPr>
          <w:rFonts w:ascii="Arial" w:hAnsi="Arial" w:cs="Arial"/>
          <w:lang w:val="es-ES" w:eastAsia="es-ES"/>
        </w:rPr>
        <w:t>Dentro del límite temporal previsto en el segundo párrafo del presente artículo, los efectos del perfeccionamiento del contrato no podrán retrotraerse más allá del día de dictado del acto administrativo de adjudicación.</w:t>
      </w:r>
    </w:p>
    <w:p w14:paraId="40996C4C" w14:textId="77777777" w:rsidR="00B62852" w:rsidRPr="00130D80" w:rsidRDefault="00B62852" w:rsidP="00B62852">
      <w:pPr>
        <w:pStyle w:val="Ttulo11"/>
        <w:tabs>
          <w:tab w:val="left" w:pos="6044"/>
        </w:tabs>
        <w:ind w:left="0"/>
        <w:rPr>
          <w:rFonts w:ascii="Arial" w:hAnsi="Arial" w:cs="Arial"/>
          <w:sz w:val="22"/>
          <w:szCs w:val="22"/>
          <w:lang w:val="es-ES"/>
        </w:rPr>
      </w:pPr>
    </w:p>
    <w:p w14:paraId="58DC6B5C" w14:textId="77777777" w:rsidR="00B62852" w:rsidRPr="00130D80" w:rsidRDefault="00B62852" w:rsidP="00B62852">
      <w:pPr>
        <w:pStyle w:val="Ttulo11"/>
        <w:tabs>
          <w:tab w:val="left" w:pos="6044"/>
        </w:tabs>
        <w:ind w:left="0"/>
        <w:rPr>
          <w:rFonts w:ascii="Arial" w:hAnsi="Arial" w:cs="Arial"/>
          <w:sz w:val="22"/>
          <w:szCs w:val="22"/>
          <w:lang w:val="es-ES"/>
        </w:rPr>
      </w:pPr>
      <w:r w:rsidRPr="00130D80">
        <w:rPr>
          <w:rFonts w:ascii="Arial" w:hAnsi="Arial" w:cs="Arial"/>
          <w:sz w:val="22"/>
          <w:szCs w:val="22"/>
          <w:lang w:val="es-ES"/>
        </w:rPr>
        <w:t>ARTÍCULO 19º: MODIFICACIONES AL CONTRATO</w:t>
      </w:r>
    </w:p>
    <w:p w14:paraId="1B0F9AC4" w14:textId="77777777" w:rsidR="00B62852" w:rsidRPr="00130D80" w:rsidRDefault="00B62852" w:rsidP="00B62852">
      <w:pPr>
        <w:spacing w:after="240" w:line="225" w:lineRule="auto"/>
        <w:jc w:val="both"/>
        <w:rPr>
          <w:rFonts w:ascii="Arial" w:hAnsi="Arial" w:cs="Arial"/>
        </w:rPr>
      </w:pPr>
      <w:r w:rsidRPr="00130D80">
        <w:rPr>
          <w:rFonts w:ascii="Arial" w:hAnsi="Arial" w:cs="Arial"/>
        </w:rPr>
        <w:t xml:space="preserve">Conforme los lineamientos establecidos en el Art. 26 del Pliego de Bases y Condiciones Generales para la Contratación de Bienes y Servicios, aprobado por Resolución </w:t>
      </w:r>
      <w:r w:rsidRPr="00130D80">
        <w:rPr>
          <w:rFonts w:ascii="Arial" w:hAnsi="Arial" w:cs="Arial"/>
          <w:lang w:val="es-ES"/>
        </w:rPr>
        <w:t>RESOL-2019-76- GDEBA-CGP</w:t>
      </w:r>
      <w:r w:rsidRPr="00130D80">
        <w:rPr>
          <w:rFonts w:ascii="Arial" w:hAnsi="Arial" w:cs="Arial"/>
        </w:rPr>
        <w:t xml:space="preserve"> de la Contaduría General de la Provincia, y en el art. 29° de la Ley 15.165 (Estado de Emergencia en la Provincia de Bs. As.)  </w:t>
      </w:r>
      <w:proofErr w:type="gramStart"/>
      <w:r w:rsidRPr="00130D80">
        <w:rPr>
          <w:rFonts w:ascii="Arial" w:hAnsi="Arial" w:cs="Arial"/>
        </w:rPr>
        <w:t>el</w:t>
      </w:r>
      <w:proofErr w:type="gramEnd"/>
      <w:r w:rsidRPr="00130D80">
        <w:rPr>
          <w:rFonts w:ascii="Arial" w:hAnsi="Arial" w:cs="Arial"/>
        </w:rPr>
        <w:t xml:space="preserve"> contrato podrá ser modificado con:</w:t>
      </w:r>
    </w:p>
    <w:p w14:paraId="40B10BB9" w14:textId="77777777" w:rsidR="00B62852" w:rsidRPr="00130D80" w:rsidRDefault="00B62852" w:rsidP="00B62852">
      <w:pPr>
        <w:pStyle w:val="Ttulo11"/>
        <w:numPr>
          <w:ilvl w:val="0"/>
          <w:numId w:val="26"/>
        </w:numPr>
        <w:tabs>
          <w:tab w:val="left" w:pos="6044"/>
        </w:tabs>
        <w:rPr>
          <w:rFonts w:ascii="Arial" w:hAnsi="Arial" w:cs="Arial"/>
          <w:b w:val="0"/>
          <w:sz w:val="22"/>
          <w:szCs w:val="22"/>
          <w:lang w:val="es-ES"/>
        </w:rPr>
      </w:pPr>
      <w:r w:rsidRPr="00130D80">
        <w:rPr>
          <w:rFonts w:ascii="Arial" w:hAnsi="Arial" w:cs="Arial"/>
          <w:b w:val="0"/>
          <w:sz w:val="22"/>
          <w:szCs w:val="22"/>
          <w:lang w:val="es-ES"/>
        </w:rPr>
        <w:t>Aumento o disminución del monto total adjudicado</w:t>
      </w:r>
      <w:r w:rsidRPr="00130D80">
        <w:rPr>
          <w:rFonts w:ascii="Arial" w:hAnsi="Arial" w:cs="Arial"/>
          <w:sz w:val="22"/>
          <w:szCs w:val="22"/>
          <w:lang w:val="es-ES"/>
        </w:rPr>
        <w:t xml:space="preserve"> hasta un 35% en forma unilateral </w:t>
      </w:r>
      <w:r w:rsidRPr="00130D80">
        <w:rPr>
          <w:rFonts w:ascii="Arial" w:hAnsi="Arial" w:cs="Arial"/>
          <w:b w:val="0"/>
          <w:sz w:val="22"/>
          <w:szCs w:val="22"/>
          <w:lang w:val="es-ES"/>
        </w:rPr>
        <w:t>por parte de esta repartición;</w:t>
      </w:r>
    </w:p>
    <w:p w14:paraId="631B8CB9" w14:textId="77777777" w:rsidR="00B62852" w:rsidRPr="00130D80" w:rsidRDefault="00B62852" w:rsidP="00B62852">
      <w:pPr>
        <w:pStyle w:val="Prrafodelista"/>
        <w:numPr>
          <w:ilvl w:val="0"/>
          <w:numId w:val="26"/>
        </w:numPr>
        <w:rPr>
          <w:rFonts w:ascii="Arial" w:hAnsi="Arial" w:cs="Arial"/>
          <w:b/>
          <w:bCs/>
          <w:lang w:val="es-ES"/>
        </w:rPr>
      </w:pPr>
      <w:r w:rsidRPr="00130D80">
        <w:rPr>
          <w:rFonts w:ascii="Arial" w:hAnsi="Arial" w:cs="Arial"/>
          <w:bCs/>
          <w:lang w:val="es-ES"/>
        </w:rPr>
        <w:t>Aumento o disminución por un porcentaje que</w:t>
      </w:r>
      <w:r w:rsidRPr="00130D80">
        <w:rPr>
          <w:rFonts w:ascii="Arial" w:hAnsi="Arial" w:cs="Arial"/>
          <w:b/>
          <w:bCs/>
          <w:lang w:val="es-ES"/>
        </w:rPr>
        <w:t xml:space="preserve"> supere el 35% y hasta el 100%, requiriendo para esto la conformidad del </w:t>
      </w:r>
      <w:proofErr w:type="spellStart"/>
      <w:r w:rsidRPr="00130D80">
        <w:rPr>
          <w:rFonts w:ascii="Arial" w:hAnsi="Arial" w:cs="Arial"/>
          <w:b/>
          <w:bCs/>
          <w:lang w:val="es-ES"/>
        </w:rPr>
        <w:t>cocontratante</w:t>
      </w:r>
      <w:proofErr w:type="spellEnd"/>
      <w:r w:rsidRPr="00130D80">
        <w:rPr>
          <w:rFonts w:ascii="Arial" w:hAnsi="Arial" w:cs="Arial"/>
          <w:b/>
          <w:bCs/>
          <w:lang w:val="es-ES"/>
        </w:rPr>
        <w:t>.</w:t>
      </w:r>
    </w:p>
    <w:p w14:paraId="32F29137" w14:textId="77777777" w:rsidR="00B62852" w:rsidRPr="00130D80" w:rsidRDefault="00B62852" w:rsidP="00B62852">
      <w:pPr>
        <w:rPr>
          <w:rFonts w:ascii="Arial" w:hAnsi="Arial" w:cs="Arial"/>
          <w:b/>
          <w:bCs/>
          <w:lang w:val="es-ES"/>
        </w:rPr>
      </w:pPr>
    </w:p>
    <w:p w14:paraId="1EB9B610" w14:textId="77777777" w:rsidR="00B62852" w:rsidRPr="00130D80" w:rsidRDefault="00B62852" w:rsidP="00B62852">
      <w:pPr>
        <w:rPr>
          <w:rFonts w:ascii="Arial" w:hAnsi="Arial" w:cs="Arial"/>
          <w:b/>
          <w:bCs/>
          <w:lang w:val="es-ES"/>
        </w:rPr>
      </w:pPr>
      <w:r w:rsidRPr="00130D80">
        <w:rPr>
          <w:rFonts w:ascii="Arial" w:hAnsi="Arial" w:cs="Arial"/>
          <w:b/>
          <w:bCs/>
          <w:lang w:val="es-ES"/>
        </w:rPr>
        <w:t>Las causales por las cuales se puede hacer uso de las ampliaciones y/o prorrogas son las siguientes:</w:t>
      </w:r>
    </w:p>
    <w:p w14:paraId="558A3770" w14:textId="77777777" w:rsidR="00B62852" w:rsidRPr="00130D80" w:rsidRDefault="00B62852" w:rsidP="00B62852">
      <w:pPr>
        <w:pStyle w:val="Prrafodelista"/>
        <w:numPr>
          <w:ilvl w:val="0"/>
          <w:numId w:val="28"/>
        </w:numPr>
        <w:rPr>
          <w:rFonts w:ascii="Arial" w:hAnsi="Arial" w:cs="Arial"/>
          <w:b/>
          <w:bCs/>
          <w:lang w:val="es-ES"/>
        </w:rPr>
      </w:pPr>
      <w:r w:rsidRPr="00130D80">
        <w:rPr>
          <w:rFonts w:ascii="Arial" w:hAnsi="Arial" w:cs="Arial"/>
          <w:b/>
          <w:bCs/>
          <w:lang w:val="es-ES"/>
        </w:rPr>
        <w:t>Aumento del consumo estimado.</w:t>
      </w:r>
    </w:p>
    <w:p w14:paraId="327DA34C" w14:textId="77777777" w:rsidR="00B62852" w:rsidRPr="00130D80" w:rsidRDefault="00B62852" w:rsidP="00B62852">
      <w:pPr>
        <w:pStyle w:val="Prrafodelista"/>
        <w:numPr>
          <w:ilvl w:val="0"/>
          <w:numId w:val="28"/>
        </w:numPr>
        <w:rPr>
          <w:rFonts w:ascii="Arial" w:hAnsi="Arial" w:cs="Arial"/>
          <w:b/>
          <w:bCs/>
          <w:lang w:val="es-ES"/>
        </w:rPr>
      </w:pPr>
      <w:r w:rsidRPr="00130D80">
        <w:rPr>
          <w:rFonts w:ascii="Arial" w:hAnsi="Arial" w:cs="Arial"/>
          <w:b/>
          <w:bCs/>
          <w:lang w:val="es-ES"/>
        </w:rPr>
        <w:t>Cambios en los protocolos que implican un mayor uso de los productos.</w:t>
      </w:r>
    </w:p>
    <w:p w14:paraId="18EE6BC2" w14:textId="77777777" w:rsidR="00B62852" w:rsidRPr="00130D80" w:rsidRDefault="00B62852" w:rsidP="00B62852">
      <w:pPr>
        <w:pStyle w:val="Prrafodelista"/>
        <w:numPr>
          <w:ilvl w:val="0"/>
          <w:numId w:val="28"/>
        </w:numPr>
        <w:rPr>
          <w:rFonts w:ascii="Arial" w:hAnsi="Arial" w:cs="Arial"/>
          <w:b/>
          <w:bCs/>
          <w:lang w:val="es-ES"/>
        </w:rPr>
      </w:pPr>
      <w:r w:rsidRPr="00130D80">
        <w:rPr>
          <w:rFonts w:ascii="Arial" w:hAnsi="Arial" w:cs="Arial"/>
          <w:b/>
          <w:bCs/>
          <w:lang w:val="es-ES"/>
        </w:rPr>
        <w:t>Conveniencia económica en contexto inflacionario.</w:t>
      </w:r>
    </w:p>
    <w:p w14:paraId="0DA8C074" w14:textId="77777777" w:rsidR="00B62852" w:rsidRPr="00130D80" w:rsidRDefault="00B62852" w:rsidP="00B62852">
      <w:pPr>
        <w:pStyle w:val="Prrafodelista"/>
        <w:numPr>
          <w:ilvl w:val="0"/>
          <w:numId w:val="28"/>
        </w:numPr>
        <w:rPr>
          <w:rFonts w:ascii="Arial" w:hAnsi="Arial" w:cs="Arial"/>
          <w:b/>
          <w:bCs/>
          <w:lang w:val="es-ES"/>
        </w:rPr>
      </w:pPr>
      <w:r w:rsidRPr="00130D80">
        <w:rPr>
          <w:rFonts w:ascii="Arial" w:hAnsi="Arial" w:cs="Arial"/>
          <w:b/>
          <w:bCs/>
          <w:lang w:val="es-ES"/>
        </w:rPr>
        <w:t>Economía de procesos administrativos.</w:t>
      </w:r>
    </w:p>
    <w:p w14:paraId="1DEBE6DA" w14:textId="77777777" w:rsidR="00B62852" w:rsidRPr="00130D80" w:rsidRDefault="00B62852" w:rsidP="00B62852">
      <w:pPr>
        <w:pStyle w:val="Ttulo11"/>
        <w:tabs>
          <w:tab w:val="left" w:pos="6044"/>
        </w:tabs>
        <w:ind w:left="0"/>
        <w:rPr>
          <w:rFonts w:ascii="Arial" w:hAnsi="Arial" w:cs="Arial"/>
          <w:sz w:val="22"/>
          <w:szCs w:val="22"/>
          <w:lang w:val="es-ES"/>
        </w:rPr>
      </w:pPr>
    </w:p>
    <w:p w14:paraId="7E040252"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El límite máximo del aumento o disminución no podrá ser superior al cien por ciento (100%) en los aumentos y al cincuenta por ciento (50%) en las disminuciones.</w:t>
      </w:r>
    </w:p>
    <w:p w14:paraId="7ADA0EC7"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Las modificaciones mencionadas deberán realizarse sin variar las condiciones y los precios unitarios.</w:t>
      </w:r>
    </w:p>
    <w:p w14:paraId="1A75E666"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 </w:t>
      </w:r>
    </w:p>
    <w:p w14:paraId="3814A581"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La decisión de aumentar o disminuir la prestación deberá notificarse al </w:t>
      </w:r>
      <w:proofErr w:type="spellStart"/>
      <w:r w:rsidRPr="00130D80">
        <w:rPr>
          <w:rFonts w:ascii="Arial" w:hAnsi="Arial" w:cs="Arial"/>
          <w:lang w:eastAsia="es-AR"/>
        </w:rPr>
        <w:t>cocontratante</w:t>
      </w:r>
      <w:proofErr w:type="spellEnd"/>
      <w:r w:rsidRPr="00130D80">
        <w:rPr>
          <w:rFonts w:ascii="Arial" w:hAnsi="Arial" w:cs="Arial"/>
          <w:lang w:eastAsia="es-AR"/>
        </w:rPr>
        <w:t xml:space="preserv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w:t>
      </w:r>
      <w:r w:rsidRPr="00130D80">
        <w:rPr>
          <w:rFonts w:ascii="Arial" w:hAnsi="Arial" w:cs="Arial"/>
          <w:b/>
          <w:lang w:eastAsia="es-AR"/>
        </w:rPr>
        <w:t>Los efectos del perfeccionamiento no podrán retrotraerse más allá del dictado del acto administrativo que apruebe el aumento o disminución</w:t>
      </w:r>
      <w:r w:rsidRPr="00130D80">
        <w:rPr>
          <w:rFonts w:ascii="Arial" w:hAnsi="Arial" w:cs="Arial"/>
          <w:lang w:eastAsia="es-AR"/>
        </w:rPr>
        <w:t xml:space="preserve">. </w:t>
      </w:r>
    </w:p>
    <w:p w14:paraId="0B1E2686"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En el caso que se requiera la conformidad del </w:t>
      </w:r>
      <w:proofErr w:type="spellStart"/>
      <w:r w:rsidRPr="00130D80">
        <w:rPr>
          <w:rFonts w:ascii="Arial" w:hAnsi="Arial" w:cs="Arial"/>
          <w:lang w:eastAsia="es-AR"/>
        </w:rPr>
        <w:t>cocontratante</w:t>
      </w:r>
      <w:proofErr w:type="spellEnd"/>
      <w:r w:rsidRPr="00130D80">
        <w:rPr>
          <w:rFonts w:ascii="Arial" w:hAnsi="Arial" w:cs="Arial"/>
          <w:lang w:eastAsia="es-AR"/>
        </w:rPr>
        <w:t xml:space="preserve">, este deberá manifestarla dentro del plazo de cinco (5) días corridos de notificada la solicitud. Vencido dicho </w:t>
      </w:r>
      <w:r w:rsidRPr="00130D80">
        <w:rPr>
          <w:rFonts w:ascii="Arial" w:hAnsi="Arial" w:cs="Arial"/>
          <w:lang w:eastAsia="es-AR"/>
        </w:rPr>
        <w:lastRenderedPageBreak/>
        <w:t xml:space="preserve">plazo sin que medie respuesta, se entenderá que el requerimiento no ha sido aceptado, lo que no generará al proveedor ningún tipo de responsabilidad, penalidad o sanción. </w:t>
      </w:r>
    </w:p>
    <w:p w14:paraId="1EB8A24C" w14:textId="77777777" w:rsidR="00B62852" w:rsidRPr="00130D80" w:rsidRDefault="00B62852" w:rsidP="00B62852">
      <w:pPr>
        <w:tabs>
          <w:tab w:val="left" w:pos="6044"/>
        </w:tabs>
        <w:autoSpaceDE w:val="0"/>
        <w:autoSpaceDN w:val="0"/>
        <w:adjustRightInd w:val="0"/>
        <w:jc w:val="both"/>
        <w:rPr>
          <w:rFonts w:ascii="Arial" w:hAnsi="Arial" w:cs="Arial"/>
          <w:lang w:eastAsia="es-AR"/>
        </w:rPr>
      </w:pPr>
    </w:p>
    <w:p w14:paraId="2C36F941"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En el caso de aumentarse o disminuirse y </w:t>
      </w:r>
      <w:r w:rsidRPr="00130D80">
        <w:rPr>
          <w:rFonts w:ascii="Arial" w:hAnsi="Arial" w:cs="Arial"/>
          <w:b/>
          <w:lang w:eastAsia="es-AR"/>
        </w:rPr>
        <w:t>prorrogarse</w:t>
      </w:r>
      <w:r w:rsidRPr="00130D80">
        <w:rPr>
          <w:rFonts w:ascii="Arial" w:hAnsi="Arial" w:cs="Arial"/>
          <w:lang w:eastAsia="es-AR"/>
        </w:rPr>
        <w:t>, conjuntamente, la misma contratación, los efectos del perfeccionamiento podrán retrotraerse hasta la finalización del plazo inicial del contrato.</w:t>
      </w:r>
    </w:p>
    <w:p w14:paraId="5404FC91"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Superado el plazo de treinta (30) días corridos, el perfeccionamiento del aumento o disminución requerirá nueva conformidad del </w:t>
      </w:r>
      <w:proofErr w:type="spellStart"/>
      <w:r w:rsidRPr="00130D80">
        <w:rPr>
          <w:rFonts w:ascii="Arial" w:hAnsi="Arial" w:cs="Arial"/>
          <w:lang w:eastAsia="es-AR"/>
        </w:rPr>
        <w:t>cocontratante</w:t>
      </w:r>
      <w:proofErr w:type="spellEnd"/>
      <w:r w:rsidRPr="00130D80">
        <w:rPr>
          <w:rFonts w:ascii="Arial" w:hAnsi="Arial" w:cs="Arial"/>
          <w:lang w:eastAsia="es-AR"/>
        </w:rPr>
        <w:t xml:space="preserve">. </w:t>
      </w:r>
    </w:p>
    <w:p w14:paraId="5E5A2B3A"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El acto administrativo que autorice el aumento o disminución de hasta un treinta y cinco por ciento (35%) del objeto del contrato será suscripto por el mismo órgano que dictó el acto administrativo de adjudicación, o bien, por el órgano al que se le hubiese delegado dicha competencia en el referido acto administrativo. </w:t>
      </w:r>
    </w:p>
    <w:p w14:paraId="44394722"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 xml:space="preserve">Para establecer la competencia del órgano que establezca una ampliación o disminución global superior al treinta y cinco por ciento (35%), se tomará en consideración el monto total resultante del ejercicio de las facultades de prórroga, aumento o disminución, o la suma de dichos conceptos, de acuerdo a los Niveles de Decisión y Cuadro de Competencias del </w:t>
      </w:r>
      <w:r w:rsidRPr="00130D80">
        <w:rPr>
          <w:rFonts w:ascii="Arial" w:hAnsi="Arial" w:cs="Arial"/>
          <w:lang w:val="es-ES"/>
        </w:rPr>
        <w:t>Anexo II del DECTO-2019-59-GDEBA-GPBA</w:t>
      </w:r>
      <w:r w:rsidRPr="00130D80">
        <w:rPr>
          <w:rFonts w:ascii="Arial" w:hAnsi="Arial" w:cs="Arial"/>
          <w:lang w:eastAsia="es-AR"/>
        </w:rPr>
        <w:t xml:space="preserve">. </w:t>
      </w:r>
    </w:p>
    <w:p w14:paraId="646AAEE1" w14:textId="77777777" w:rsidR="00B62852" w:rsidRPr="00130D80" w:rsidRDefault="00B62852" w:rsidP="00B62852">
      <w:pPr>
        <w:tabs>
          <w:tab w:val="left" w:pos="6044"/>
        </w:tabs>
        <w:autoSpaceDE w:val="0"/>
        <w:autoSpaceDN w:val="0"/>
        <w:adjustRightInd w:val="0"/>
        <w:jc w:val="both"/>
        <w:rPr>
          <w:rFonts w:ascii="Arial" w:hAnsi="Arial" w:cs="Arial"/>
          <w:lang w:eastAsia="es-AR"/>
        </w:rPr>
      </w:pPr>
      <w:r w:rsidRPr="00130D80">
        <w:rPr>
          <w:rFonts w:ascii="Arial" w:hAnsi="Arial" w:cs="Arial"/>
          <w:lang w:eastAsia="es-AR"/>
        </w:rPr>
        <w:t>En cualquier caso, el órgano competente no podrá ser inferior a aquél que dictó el acto administrativo de adjudicación de la contratación original.</w:t>
      </w:r>
    </w:p>
    <w:p w14:paraId="6BC3CB2C" w14:textId="77777777" w:rsidR="00B62852" w:rsidRPr="00130D80" w:rsidRDefault="00B62852" w:rsidP="00B62852">
      <w:pPr>
        <w:pStyle w:val="Ttulo11"/>
        <w:tabs>
          <w:tab w:val="left" w:pos="6044"/>
        </w:tabs>
        <w:spacing w:before="1"/>
        <w:ind w:left="0"/>
        <w:rPr>
          <w:rFonts w:ascii="Arial" w:hAnsi="Arial" w:cs="Arial"/>
          <w:sz w:val="22"/>
          <w:szCs w:val="22"/>
          <w:highlight w:val="yellow"/>
          <w:lang w:val="es-ES"/>
        </w:rPr>
      </w:pPr>
    </w:p>
    <w:p w14:paraId="5156443B" w14:textId="77777777" w:rsidR="00B62852" w:rsidRPr="00130D80" w:rsidRDefault="00B62852" w:rsidP="00B62852">
      <w:pPr>
        <w:pStyle w:val="Ttulo11"/>
        <w:tabs>
          <w:tab w:val="left" w:pos="6044"/>
        </w:tabs>
        <w:spacing w:before="1"/>
        <w:ind w:left="0"/>
        <w:rPr>
          <w:rFonts w:ascii="Arial" w:hAnsi="Arial" w:cs="Arial"/>
          <w:sz w:val="22"/>
          <w:szCs w:val="22"/>
          <w:lang w:val="es-AR"/>
        </w:rPr>
      </w:pPr>
      <w:r w:rsidRPr="00130D80">
        <w:rPr>
          <w:rFonts w:ascii="Arial" w:hAnsi="Arial" w:cs="Arial"/>
          <w:sz w:val="22"/>
          <w:szCs w:val="22"/>
          <w:lang w:val="es-AR"/>
        </w:rPr>
        <w:t>ARTÍCULO 20º: PENALIDADES Y SANCIONES</w:t>
      </w:r>
    </w:p>
    <w:p w14:paraId="75845EFA" w14:textId="77777777" w:rsidR="00B62852" w:rsidRPr="00130D80" w:rsidRDefault="00B62852" w:rsidP="00B62852">
      <w:pPr>
        <w:pStyle w:val="Prrafodelista"/>
        <w:tabs>
          <w:tab w:val="left" w:pos="678"/>
          <w:tab w:val="left" w:pos="6044"/>
        </w:tabs>
        <w:ind w:left="0"/>
        <w:rPr>
          <w:rFonts w:ascii="Arial" w:hAnsi="Arial" w:cs="Arial"/>
          <w:lang w:val="es-ES"/>
        </w:rPr>
      </w:pPr>
      <w:r w:rsidRPr="00130D80">
        <w:rPr>
          <w:rFonts w:ascii="Arial" w:hAnsi="Arial" w:cs="Arial"/>
          <w:lang w:val="es-ES"/>
        </w:rPr>
        <w:t>20.1 RESCISIÓN</w:t>
      </w:r>
    </w:p>
    <w:p w14:paraId="723C8AF6" w14:textId="77777777" w:rsidR="00B62852" w:rsidRPr="00130D80" w:rsidRDefault="00B62852" w:rsidP="00B62852">
      <w:pPr>
        <w:pStyle w:val="Textoindependiente"/>
        <w:tabs>
          <w:tab w:val="left" w:pos="6044"/>
        </w:tabs>
        <w:ind w:left="0" w:right="153"/>
        <w:rPr>
          <w:rFonts w:ascii="Arial" w:hAnsi="Arial" w:cs="Arial"/>
          <w:sz w:val="22"/>
          <w:szCs w:val="22"/>
          <w:lang w:val="es-ES"/>
        </w:rPr>
      </w:pPr>
      <w:r w:rsidRPr="00130D80">
        <w:rPr>
          <w:rFonts w:ascii="Arial" w:hAnsi="Arial" w:cs="Arial"/>
          <w:sz w:val="22"/>
          <w:szCs w:val="22"/>
          <w:lang w:val="es-ES"/>
        </w:rPr>
        <w:t xml:space="preserve">El incumplimiento de la prestación comprometida por el proveedor se constatará mediante certificación de la dependencia a cargo de la recepción de los bienes o servicios, que se agregará a las actuaciones, pudiendo dictarse sin más trámite el acto administrativo que disponga la rescisión de la contratación por culpa del </w:t>
      </w:r>
      <w:proofErr w:type="spellStart"/>
      <w:r w:rsidRPr="00130D80">
        <w:rPr>
          <w:rFonts w:ascii="Arial" w:hAnsi="Arial" w:cs="Arial"/>
          <w:sz w:val="22"/>
          <w:szCs w:val="22"/>
          <w:lang w:val="es-ES"/>
        </w:rPr>
        <w:t>cocontratante</w:t>
      </w:r>
      <w:proofErr w:type="spellEnd"/>
      <w:r w:rsidRPr="00130D80">
        <w:rPr>
          <w:rFonts w:ascii="Arial" w:hAnsi="Arial" w:cs="Arial"/>
          <w:sz w:val="22"/>
          <w:szCs w:val="22"/>
          <w:lang w:val="es-ES"/>
        </w:rPr>
        <w:t xml:space="preserve"> y aplique las penalidades contractuales que correspondan.</w:t>
      </w:r>
    </w:p>
    <w:p w14:paraId="17AC002C" w14:textId="77777777" w:rsidR="00B62852" w:rsidRPr="00130D80" w:rsidRDefault="00B62852" w:rsidP="00B62852">
      <w:pPr>
        <w:pStyle w:val="Textoindependiente"/>
        <w:tabs>
          <w:tab w:val="left" w:pos="6044"/>
        </w:tabs>
        <w:ind w:left="0" w:right="150"/>
        <w:rPr>
          <w:rFonts w:ascii="Arial" w:hAnsi="Arial" w:cs="Arial"/>
          <w:sz w:val="22"/>
          <w:szCs w:val="22"/>
          <w:lang w:val="es-ES"/>
        </w:rPr>
      </w:pPr>
      <w:r w:rsidRPr="00130D80">
        <w:rPr>
          <w:rFonts w:ascii="Arial" w:hAnsi="Arial" w:cs="Arial"/>
          <w:sz w:val="22"/>
          <w:szCs w:val="22"/>
          <w:lang w:val="es-ES"/>
        </w:rPr>
        <w:t>Cuando sea posible admitir el cumplimiento de las prestaciones fuera de término, la autoridad contratante está facultada para intimar previamente el cumplimiento bajo apercibimiento de rescisión y sin perjuicio de la aplicación de las penalidades por mora.</w:t>
      </w:r>
    </w:p>
    <w:p w14:paraId="3C8F54C0" w14:textId="77777777" w:rsidR="00B62852" w:rsidRPr="00130D80" w:rsidRDefault="00B62852" w:rsidP="00B62852">
      <w:pPr>
        <w:pStyle w:val="Textoindependiente"/>
        <w:tabs>
          <w:tab w:val="left" w:pos="6044"/>
        </w:tabs>
        <w:ind w:left="0" w:right="153"/>
        <w:rPr>
          <w:rFonts w:ascii="Arial" w:hAnsi="Arial" w:cs="Arial"/>
          <w:sz w:val="22"/>
          <w:szCs w:val="22"/>
          <w:lang w:val="es-ES"/>
        </w:rPr>
      </w:pPr>
      <w:r w:rsidRPr="00130D80">
        <w:rPr>
          <w:rFonts w:ascii="Arial" w:hAnsi="Arial" w:cs="Arial"/>
          <w:sz w:val="22"/>
          <w:szCs w:val="22"/>
          <w:lang w:val="es-ES"/>
        </w:rPr>
        <w:t xml:space="preserve">Se deberá notificar dicho incumplimiento a la empresa proveedora en forma fehaciente, dejándose constancia que se comunicará asimismo por mail a @proveedores en dos oportunidades. </w:t>
      </w:r>
    </w:p>
    <w:p w14:paraId="61B32F80" w14:textId="77777777" w:rsidR="00B62852" w:rsidRPr="00130D80" w:rsidRDefault="00B62852" w:rsidP="00B62852">
      <w:pPr>
        <w:pStyle w:val="Textoindependiente"/>
        <w:tabs>
          <w:tab w:val="left" w:pos="6044"/>
        </w:tabs>
        <w:ind w:left="0" w:right="153"/>
        <w:rPr>
          <w:rFonts w:ascii="Arial" w:hAnsi="Arial" w:cs="Arial"/>
          <w:sz w:val="22"/>
          <w:szCs w:val="22"/>
          <w:lang w:val="es-ES"/>
        </w:rPr>
      </w:pPr>
      <w:r w:rsidRPr="00130D80">
        <w:rPr>
          <w:rFonts w:ascii="Arial" w:hAnsi="Arial" w:cs="Arial"/>
          <w:sz w:val="22"/>
          <w:szCs w:val="22"/>
          <w:lang w:val="es-ES"/>
        </w:rPr>
        <w:t xml:space="preserve">En primera instancia, se intimará al proveedor a cumplir en un plazo de 48 </w:t>
      </w:r>
      <w:proofErr w:type="spellStart"/>
      <w:r w:rsidRPr="00130D80">
        <w:rPr>
          <w:rFonts w:ascii="Arial" w:hAnsi="Arial" w:cs="Arial"/>
          <w:sz w:val="22"/>
          <w:szCs w:val="22"/>
          <w:lang w:val="es-ES"/>
        </w:rPr>
        <w:t>hs</w:t>
      </w:r>
      <w:proofErr w:type="spellEnd"/>
      <w:r w:rsidRPr="00130D80">
        <w:rPr>
          <w:rFonts w:ascii="Arial" w:hAnsi="Arial" w:cs="Arial"/>
          <w:sz w:val="22"/>
          <w:szCs w:val="22"/>
          <w:lang w:val="es-ES"/>
        </w:rPr>
        <w:t xml:space="preserve">.  </w:t>
      </w:r>
    </w:p>
    <w:p w14:paraId="323234F7" w14:textId="77777777" w:rsidR="00B62852" w:rsidRPr="00130D80" w:rsidRDefault="00B62852" w:rsidP="00B62852">
      <w:pPr>
        <w:pStyle w:val="Textoindependiente"/>
        <w:tabs>
          <w:tab w:val="left" w:pos="6044"/>
        </w:tabs>
        <w:ind w:left="0" w:right="153"/>
        <w:rPr>
          <w:rFonts w:ascii="Arial" w:hAnsi="Arial" w:cs="Arial"/>
          <w:iCs/>
          <w:sz w:val="22"/>
          <w:szCs w:val="22"/>
          <w:shd w:val="clear" w:color="auto" w:fill="FFFFFF"/>
          <w:lang w:val="es-AR"/>
        </w:rPr>
      </w:pPr>
      <w:r w:rsidRPr="00130D80">
        <w:rPr>
          <w:rFonts w:ascii="Arial" w:hAnsi="Arial" w:cs="Arial"/>
          <w:sz w:val="22"/>
          <w:szCs w:val="22"/>
          <w:lang w:val="es-ES"/>
        </w:rPr>
        <w:t xml:space="preserve">De persistir el incumplimiento, se intimará al proveedor a que regularice dicha situación en un plazo perentorio de 24 </w:t>
      </w:r>
      <w:proofErr w:type="spellStart"/>
      <w:r w:rsidRPr="00130D80">
        <w:rPr>
          <w:rFonts w:ascii="Arial" w:hAnsi="Arial" w:cs="Arial"/>
          <w:sz w:val="22"/>
          <w:szCs w:val="22"/>
          <w:lang w:val="es-ES"/>
        </w:rPr>
        <w:t>hs</w:t>
      </w:r>
      <w:proofErr w:type="spellEnd"/>
      <w:r w:rsidRPr="00130D80">
        <w:rPr>
          <w:rFonts w:ascii="Arial" w:hAnsi="Arial" w:cs="Arial"/>
          <w:sz w:val="22"/>
          <w:szCs w:val="22"/>
          <w:lang w:val="es-ES"/>
        </w:rPr>
        <w:t xml:space="preserve">, </w:t>
      </w:r>
      <w:r w:rsidRPr="00130D80">
        <w:rPr>
          <w:rFonts w:ascii="Arial" w:hAnsi="Arial" w:cs="Arial"/>
          <w:iCs/>
          <w:sz w:val="22"/>
          <w:szCs w:val="22"/>
          <w:shd w:val="clear" w:color="auto" w:fill="FFFFFF"/>
          <w:lang w:val="es-AR"/>
        </w:rPr>
        <w:t>bajo apercibimiento de rescisión.</w:t>
      </w:r>
    </w:p>
    <w:p w14:paraId="4B26BE0C" w14:textId="77777777" w:rsidR="00B62852" w:rsidRPr="00130D80" w:rsidRDefault="00B62852" w:rsidP="00B62852">
      <w:pPr>
        <w:pStyle w:val="Textoindependiente"/>
        <w:tabs>
          <w:tab w:val="left" w:pos="6044"/>
        </w:tabs>
        <w:ind w:left="0" w:right="153"/>
        <w:rPr>
          <w:rFonts w:ascii="Arial" w:hAnsi="Arial" w:cs="Arial"/>
          <w:iCs/>
          <w:sz w:val="22"/>
          <w:szCs w:val="22"/>
          <w:shd w:val="clear" w:color="auto" w:fill="FFFFFF"/>
          <w:lang w:val="es-AR"/>
        </w:rPr>
      </w:pPr>
      <w:r w:rsidRPr="00130D80">
        <w:rPr>
          <w:rFonts w:ascii="Arial" w:hAnsi="Arial" w:cs="Arial"/>
          <w:iCs/>
          <w:sz w:val="22"/>
          <w:szCs w:val="22"/>
          <w:shd w:val="clear" w:color="auto" w:fill="FFFFFF"/>
          <w:lang w:val="es-AR"/>
        </w:rPr>
        <w:t>Ante la falta de respuesta o en caso que el proveedor no regularice el incumplimiento en dicho término, podrá dictarse el acto administrativo que disponga la rescisión de la contratación por culpa del contratante y aplicar las penalidades contractuales que</w:t>
      </w:r>
      <w:r w:rsidRPr="00130D80">
        <w:rPr>
          <w:rFonts w:ascii="Arial" w:hAnsi="Arial" w:cs="Arial"/>
          <w:iCs/>
          <w:spacing w:val="-22"/>
          <w:sz w:val="22"/>
          <w:szCs w:val="22"/>
          <w:shd w:val="clear" w:color="auto" w:fill="FFFFFF"/>
          <w:lang w:val="es-AR"/>
        </w:rPr>
        <w:t> </w:t>
      </w:r>
      <w:r w:rsidRPr="00130D80">
        <w:rPr>
          <w:rFonts w:ascii="Arial" w:hAnsi="Arial" w:cs="Arial"/>
          <w:iCs/>
          <w:sz w:val="22"/>
          <w:szCs w:val="22"/>
          <w:shd w:val="clear" w:color="auto" w:fill="FFFFFF"/>
          <w:lang w:val="es-AR"/>
        </w:rPr>
        <w:t>correspondan.</w:t>
      </w:r>
    </w:p>
    <w:p w14:paraId="2855B5CA" w14:textId="77777777" w:rsidR="00B62852" w:rsidRPr="00130D80" w:rsidRDefault="00B62852" w:rsidP="00B62852">
      <w:pPr>
        <w:pStyle w:val="Textoindependiente"/>
        <w:tabs>
          <w:tab w:val="left" w:pos="6044"/>
        </w:tabs>
        <w:ind w:left="0" w:right="153"/>
        <w:rPr>
          <w:rFonts w:ascii="Arial" w:hAnsi="Arial" w:cs="Arial"/>
          <w:sz w:val="22"/>
          <w:szCs w:val="22"/>
          <w:lang w:val="es-ES"/>
        </w:rPr>
      </w:pPr>
    </w:p>
    <w:p w14:paraId="7B2BE1A4" w14:textId="77777777" w:rsidR="00B62852" w:rsidRPr="00130D80" w:rsidRDefault="00B62852" w:rsidP="00B62852">
      <w:pPr>
        <w:pStyle w:val="Ttulo11"/>
        <w:numPr>
          <w:ilvl w:val="1"/>
          <w:numId w:val="24"/>
        </w:numPr>
        <w:tabs>
          <w:tab w:val="left" w:pos="567"/>
          <w:tab w:val="left" w:pos="6044"/>
        </w:tabs>
        <w:ind w:left="0" w:firstLine="0"/>
        <w:rPr>
          <w:rFonts w:ascii="Arial" w:hAnsi="Arial" w:cs="Arial"/>
          <w:b w:val="0"/>
          <w:sz w:val="22"/>
          <w:szCs w:val="22"/>
          <w:lang w:val="es-ES"/>
        </w:rPr>
      </w:pPr>
      <w:r w:rsidRPr="00130D80">
        <w:rPr>
          <w:rFonts w:ascii="Arial" w:hAnsi="Arial" w:cs="Arial"/>
          <w:b w:val="0"/>
          <w:sz w:val="22"/>
          <w:szCs w:val="22"/>
          <w:lang w:val="es-ES"/>
        </w:rPr>
        <w:t>PENALIDADES PRE-CONTRACTUALES Y CONTRACTUALES</w:t>
      </w:r>
    </w:p>
    <w:p w14:paraId="5D7C59EC" w14:textId="77777777" w:rsidR="00B62852" w:rsidRPr="00130D80" w:rsidRDefault="00B62852" w:rsidP="00B62852">
      <w:pPr>
        <w:pStyle w:val="Textoindependiente"/>
        <w:tabs>
          <w:tab w:val="left" w:pos="6044"/>
        </w:tabs>
        <w:ind w:left="0" w:right="155"/>
        <w:rPr>
          <w:rFonts w:ascii="Arial" w:hAnsi="Arial" w:cs="Arial"/>
          <w:sz w:val="22"/>
          <w:szCs w:val="22"/>
          <w:lang w:val="es-ES"/>
        </w:rPr>
      </w:pPr>
      <w:r w:rsidRPr="00130D80">
        <w:rPr>
          <w:rFonts w:ascii="Arial" w:hAnsi="Arial" w:cs="Arial"/>
          <w:sz w:val="22"/>
          <w:szCs w:val="22"/>
          <w:lang w:val="es-ES"/>
        </w:rPr>
        <w:t xml:space="preserve">El incumplimiento de las obligaciones contraídas por los proponentes, </w:t>
      </w:r>
      <w:proofErr w:type="spellStart"/>
      <w:r w:rsidRPr="00130D80">
        <w:rPr>
          <w:rFonts w:ascii="Arial" w:hAnsi="Arial" w:cs="Arial"/>
          <w:sz w:val="22"/>
          <w:szCs w:val="22"/>
          <w:lang w:val="es-ES"/>
        </w:rPr>
        <w:t>preadjudicatarios</w:t>
      </w:r>
      <w:proofErr w:type="spellEnd"/>
      <w:r w:rsidRPr="00130D80">
        <w:rPr>
          <w:rFonts w:ascii="Arial" w:hAnsi="Arial" w:cs="Arial"/>
          <w:sz w:val="22"/>
          <w:szCs w:val="22"/>
          <w:lang w:val="es-ES"/>
        </w:rPr>
        <w:t xml:space="preserve"> o adjudicatarios, dará lugar a la aplicación de las penalidades que </w:t>
      </w:r>
      <w:r w:rsidRPr="00130D80">
        <w:rPr>
          <w:rFonts w:ascii="Arial" w:hAnsi="Arial" w:cs="Arial"/>
          <w:sz w:val="22"/>
          <w:szCs w:val="22"/>
          <w:lang w:val="es-ES"/>
        </w:rPr>
        <w:lastRenderedPageBreak/>
        <w:t>a continuación se indican:</w:t>
      </w:r>
    </w:p>
    <w:p w14:paraId="06928AA1" w14:textId="77777777" w:rsidR="00B62852" w:rsidRPr="00130D80" w:rsidRDefault="00B62852" w:rsidP="00B62852">
      <w:pPr>
        <w:pStyle w:val="Textoindependiente"/>
        <w:tabs>
          <w:tab w:val="left" w:pos="6044"/>
        </w:tabs>
        <w:ind w:left="0" w:right="155"/>
        <w:rPr>
          <w:rFonts w:ascii="Arial" w:hAnsi="Arial" w:cs="Arial"/>
          <w:sz w:val="22"/>
          <w:szCs w:val="22"/>
          <w:lang w:val="es-ES"/>
        </w:rPr>
      </w:pPr>
    </w:p>
    <w:p w14:paraId="3EDCF870" w14:textId="77777777" w:rsidR="00B62852" w:rsidRPr="00130D80" w:rsidRDefault="00B62852" w:rsidP="00B62852">
      <w:pPr>
        <w:tabs>
          <w:tab w:val="left" w:pos="142"/>
          <w:tab w:val="left" w:pos="6044"/>
        </w:tabs>
        <w:ind w:right="149"/>
        <w:jc w:val="both"/>
        <w:rPr>
          <w:rFonts w:ascii="Arial" w:hAnsi="Arial" w:cs="Arial"/>
          <w:lang w:val="es-ES"/>
        </w:rPr>
      </w:pPr>
      <w:r w:rsidRPr="00130D80">
        <w:rPr>
          <w:rFonts w:ascii="Arial" w:hAnsi="Arial" w:cs="Arial"/>
          <w:lang w:val="es-ES"/>
        </w:rPr>
        <w:t xml:space="preserve">OFERENTES: </w:t>
      </w:r>
      <w:r w:rsidRPr="00130D80">
        <w:rPr>
          <w:rFonts w:ascii="Arial" w:hAnsi="Arial" w:cs="Arial"/>
        </w:rPr>
        <w:t>Por desistimiento parcial o total de la oferta fuera de los casos en que se encuentra permitido: pérdida proporcional de la garantía y pago de la diferencia de precio entre su propuesta y las que resulten adjudicadas en la misma contratación</w:t>
      </w:r>
      <w:r w:rsidRPr="00130D80">
        <w:rPr>
          <w:rFonts w:ascii="Arial" w:hAnsi="Arial" w:cs="Arial"/>
          <w:lang w:val="es-ES"/>
        </w:rPr>
        <w:t>.</w:t>
      </w:r>
    </w:p>
    <w:p w14:paraId="3E33B223" w14:textId="77777777" w:rsidR="00B62852" w:rsidRPr="00130D80" w:rsidRDefault="00B62852" w:rsidP="00B62852">
      <w:pPr>
        <w:tabs>
          <w:tab w:val="left" w:pos="142"/>
          <w:tab w:val="left" w:pos="6044"/>
        </w:tabs>
        <w:ind w:right="149"/>
        <w:jc w:val="both"/>
        <w:rPr>
          <w:rFonts w:ascii="Arial" w:hAnsi="Arial" w:cs="Arial"/>
          <w:lang w:val="es-ES"/>
        </w:rPr>
      </w:pPr>
    </w:p>
    <w:p w14:paraId="6045AD33" w14:textId="77777777" w:rsidR="00B62852" w:rsidRPr="00130D80" w:rsidRDefault="00B62852" w:rsidP="00B62852">
      <w:pPr>
        <w:pStyle w:val="Prrafodelista"/>
        <w:tabs>
          <w:tab w:val="left" w:pos="864"/>
          <w:tab w:val="left" w:pos="6044"/>
        </w:tabs>
        <w:ind w:left="0" w:right="150"/>
        <w:rPr>
          <w:rFonts w:ascii="Arial" w:hAnsi="Arial" w:cs="Arial"/>
          <w:lang w:val="es-AR"/>
        </w:rPr>
      </w:pPr>
      <w:r w:rsidRPr="00130D80">
        <w:rPr>
          <w:rFonts w:ascii="Arial" w:hAnsi="Arial" w:cs="Arial"/>
          <w:lang w:val="es-ES"/>
        </w:rPr>
        <w:t xml:space="preserve">PREADJUDICATARIOS: </w:t>
      </w:r>
      <w:r w:rsidRPr="00130D80">
        <w:rPr>
          <w:rFonts w:ascii="Arial" w:hAnsi="Arial" w:cs="Arial"/>
          <w:lang w:val="es-AR"/>
        </w:rPr>
        <w:t>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p>
    <w:p w14:paraId="6C12581D" w14:textId="77777777" w:rsidR="00B62852" w:rsidRPr="00130D80" w:rsidRDefault="00B62852" w:rsidP="00B62852">
      <w:pPr>
        <w:pStyle w:val="Prrafodelista"/>
        <w:tabs>
          <w:tab w:val="left" w:pos="864"/>
          <w:tab w:val="left" w:pos="6044"/>
        </w:tabs>
        <w:ind w:left="0" w:right="150"/>
        <w:rPr>
          <w:rFonts w:ascii="Arial" w:hAnsi="Arial" w:cs="Arial"/>
          <w:lang w:val="es-AR"/>
        </w:rPr>
      </w:pPr>
    </w:p>
    <w:p w14:paraId="16CB4188" w14:textId="77777777" w:rsidR="00B62852" w:rsidRPr="00130D80" w:rsidRDefault="00B62852" w:rsidP="00B62852">
      <w:pPr>
        <w:pStyle w:val="Prrafodelista"/>
        <w:tabs>
          <w:tab w:val="left" w:pos="864"/>
          <w:tab w:val="left" w:pos="6044"/>
        </w:tabs>
        <w:ind w:left="0" w:right="150"/>
        <w:rPr>
          <w:rFonts w:ascii="Arial" w:hAnsi="Arial" w:cs="Arial"/>
          <w:lang w:val="es-AR"/>
        </w:rPr>
      </w:pPr>
      <w:r w:rsidRPr="00130D80">
        <w:rPr>
          <w:rFonts w:ascii="Arial" w:hAnsi="Arial" w:cs="Arial"/>
          <w:lang w:val="es-AR"/>
        </w:rPr>
        <w:t>ADJUDICATARIOS:</w:t>
      </w:r>
    </w:p>
    <w:p w14:paraId="0E9DAE97" w14:textId="77777777" w:rsidR="00B62852" w:rsidRPr="00130D80" w:rsidRDefault="00B62852" w:rsidP="00B62852">
      <w:pPr>
        <w:tabs>
          <w:tab w:val="left" w:pos="851"/>
          <w:tab w:val="left" w:pos="6044"/>
        </w:tabs>
        <w:ind w:right="150"/>
        <w:rPr>
          <w:rFonts w:ascii="Arial" w:hAnsi="Arial" w:cs="Arial"/>
        </w:rPr>
      </w:pPr>
      <w:r w:rsidRPr="00130D80">
        <w:rPr>
          <w:rFonts w:ascii="Arial" w:hAnsi="Arial" w:cs="Arial"/>
        </w:rPr>
        <w:t xml:space="preserve">a) </w:t>
      </w:r>
      <w:r w:rsidRPr="00130D80">
        <w:rPr>
          <w:rFonts w:ascii="Arial" w:hAnsi="Arial" w:cs="Arial"/>
          <w:b/>
        </w:rPr>
        <w:t>Por entrega fuera de término</w:t>
      </w:r>
      <w:r w:rsidRPr="00130D80">
        <w:rPr>
          <w:rFonts w:ascii="Arial" w:hAnsi="Arial" w:cs="Arial"/>
        </w:rPr>
        <w:t>: multa por mora del cero coma tres por 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p>
    <w:p w14:paraId="523F8277" w14:textId="77777777" w:rsidR="00B62852" w:rsidRPr="00130D80" w:rsidRDefault="00B62852" w:rsidP="00B62852">
      <w:pPr>
        <w:pStyle w:val="Prrafodelista"/>
        <w:tabs>
          <w:tab w:val="left" w:pos="851"/>
          <w:tab w:val="left" w:pos="6044"/>
        </w:tabs>
        <w:ind w:left="708" w:right="150"/>
        <w:rPr>
          <w:rFonts w:ascii="Arial" w:hAnsi="Arial" w:cs="Arial"/>
          <w:lang w:val="es-ES"/>
        </w:rPr>
      </w:pPr>
    </w:p>
    <w:p w14:paraId="697CDE21" w14:textId="77777777" w:rsidR="00B62852" w:rsidRPr="00130D80" w:rsidRDefault="00B62852" w:rsidP="00B62852">
      <w:pPr>
        <w:tabs>
          <w:tab w:val="left" w:pos="399"/>
          <w:tab w:val="left" w:pos="6044"/>
        </w:tabs>
        <w:ind w:right="150"/>
        <w:jc w:val="both"/>
        <w:rPr>
          <w:rFonts w:ascii="Arial" w:hAnsi="Arial" w:cs="Arial"/>
        </w:rPr>
      </w:pPr>
      <w:r w:rsidRPr="00130D80">
        <w:rPr>
          <w:rFonts w:ascii="Arial" w:hAnsi="Arial" w:cs="Arial"/>
        </w:rPr>
        <w:t xml:space="preserve">b) </w:t>
      </w:r>
      <w:r w:rsidRPr="00130D80">
        <w:rPr>
          <w:rFonts w:ascii="Arial" w:hAnsi="Arial" w:cs="Arial"/>
          <w:b/>
        </w:rPr>
        <w:t>Por incumplimiento parcial o total del contrato o por no afianzarlo en los términos de la Ley:</w:t>
      </w:r>
      <w:r w:rsidRPr="00130D80">
        <w:rPr>
          <w:rFonts w:ascii="Arial" w:hAnsi="Arial" w:cs="Arial"/>
        </w:rPr>
        <w:t xml:space="preserve"> 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p>
    <w:p w14:paraId="76627C17" w14:textId="77777777" w:rsidR="00B62852" w:rsidRPr="00130D80" w:rsidRDefault="00B62852" w:rsidP="00B62852">
      <w:pPr>
        <w:tabs>
          <w:tab w:val="left" w:pos="399"/>
          <w:tab w:val="left" w:pos="6044"/>
        </w:tabs>
        <w:ind w:right="150"/>
        <w:jc w:val="both"/>
        <w:rPr>
          <w:rFonts w:ascii="Arial" w:hAnsi="Arial" w:cs="Arial"/>
        </w:rPr>
      </w:pPr>
    </w:p>
    <w:p w14:paraId="3B3F71F8" w14:textId="77777777" w:rsidR="00B62852" w:rsidRPr="00130D80" w:rsidRDefault="00B62852" w:rsidP="00B62852">
      <w:pPr>
        <w:tabs>
          <w:tab w:val="left" w:pos="399"/>
          <w:tab w:val="left" w:pos="6044"/>
        </w:tabs>
        <w:ind w:right="150"/>
        <w:jc w:val="both"/>
        <w:rPr>
          <w:rFonts w:ascii="Arial" w:hAnsi="Arial" w:cs="Arial"/>
        </w:rPr>
      </w:pPr>
      <w:r w:rsidRPr="00130D80">
        <w:rPr>
          <w:rFonts w:ascii="Arial" w:hAnsi="Arial" w:cs="Arial"/>
        </w:rPr>
        <w:t xml:space="preserve">c) </w:t>
      </w:r>
      <w:r w:rsidRPr="00130D80">
        <w:rPr>
          <w:rFonts w:ascii="Arial" w:hAnsi="Arial" w:cs="Arial"/>
          <w:b/>
        </w:rPr>
        <w:t>Por incumplimiento en una provisión periódica</w:t>
      </w:r>
      <w:r w:rsidRPr="00130D80">
        <w:rPr>
          <w:rFonts w:ascii="Arial" w:hAnsi="Arial" w:cs="Arial"/>
        </w:rPr>
        <w:t xml:space="preserve">: multa del cinco por ciento (5%) sobre el importe de lo que dejara de proveer y diferencia de precio por la provisión por un tercero, calculada de acuerdo a lo establecido en el punto anterior. La reincidencia en el período de ejecución del contrato habilitará la rescisión. </w:t>
      </w:r>
    </w:p>
    <w:p w14:paraId="0C041B6D" w14:textId="77777777" w:rsidR="00B62852" w:rsidRPr="00130D80" w:rsidRDefault="00B62852" w:rsidP="00B62852">
      <w:pPr>
        <w:tabs>
          <w:tab w:val="left" w:pos="399"/>
          <w:tab w:val="left" w:pos="6044"/>
        </w:tabs>
        <w:ind w:right="150"/>
        <w:jc w:val="both"/>
        <w:rPr>
          <w:rFonts w:ascii="Arial" w:hAnsi="Arial" w:cs="Arial"/>
        </w:rPr>
      </w:pPr>
    </w:p>
    <w:p w14:paraId="149CE065" w14:textId="77777777" w:rsidR="00B62852" w:rsidRPr="00130D80" w:rsidRDefault="00B62852" w:rsidP="00B62852">
      <w:pPr>
        <w:tabs>
          <w:tab w:val="left" w:pos="399"/>
          <w:tab w:val="left" w:pos="6044"/>
        </w:tabs>
        <w:ind w:right="150"/>
        <w:jc w:val="both"/>
        <w:rPr>
          <w:rFonts w:ascii="Arial" w:hAnsi="Arial" w:cs="Arial"/>
        </w:rPr>
      </w:pPr>
      <w:r w:rsidRPr="00130D80">
        <w:rPr>
          <w:rFonts w:ascii="Arial" w:hAnsi="Arial" w:cs="Arial"/>
        </w:rPr>
        <w:t xml:space="preserve">d) </w:t>
      </w:r>
      <w:r w:rsidRPr="00130D80">
        <w:rPr>
          <w:rFonts w:ascii="Arial" w:hAnsi="Arial" w:cs="Arial"/>
          <w:b/>
        </w:rPr>
        <w:t>Por transferencia del contrato sin conocimiento de la autoridad competente</w:t>
      </w:r>
      <w:r w:rsidRPr="00130D80">
        <w:rPr>
          <w:rFonts w:ascii="Arial" w:hAnsi="Arial" w:cs="Arial"/>
        </w:rPr>
        <w:t xml:space="preserve">: pérdida de la garantía sin perjuicios de las demás acciones a que hubiere lugar. </w:t>
      </w:r>
    </w:p>
    <w:p w14:paraId="61593438" w14:textId="77777777" w:rsidR="00B62852" w:rsidRPr="00130D80" w:rsidRDefault="00B62852" w:rsidP="00B62852">
      <w:pPr>
        <w:tabs>
          <w:tab w:val="left" w:pos="399"/>
          <w:tab w:val="left" w:pos="6044"/>
        </w:tabs>
        <w:ind w:right="150"/>
        <w:jc w:val="both"/>
        <w:rPr>
          <w:rFonts w:ascii="Arial" w:hAnsi="Arial" w:cs="Arial"/>
        </w:rPr>
      </w:pPr>
    </w:p>
    <w:p w14:paraId="363524A8" w14:textId="77777777" w:rsidR="00B62852" w:rsidRPr="00130D80" w:rsidRDefault="00B62852" w:rsidP="00B62852">
      <w:pPr>
        <w:tabs>
          <w:tab w:val="left" w:pos="399"/>
          <w:tab w:val="left" w:pos="6044"/>
        </w:tabs>
        <w:ind w:right="150"/>
        <w:jc w:val="both"/>
        <w:rPr>
          <w:rFonts w:ascii="Arial" w:hAnsi="Arial" w:cs="Arial"/>
          <w:lang w:val="es-ES"/>
        </w:rPr>
      </w:pPr>
      <w:r w:rsidRPr="00130D80">
        <w:rPr>
          <w:rFonts w:ascii="Arial" w:hAnsi="Arial" w:cs="Arial"/>
          <w:lang w:val="es-ES"/>
        </w:rPr>
        <w:t>Las penalidades se aplicarán sobre valores ajustados conforme con lo previsto en el contrato y sin perjuicio de la rescisión, cuando correspondiera.</w:t>
      </w:r>
    </w:p>
    <w:p w14:paraId="2FCC127B" w14:textId="77777777" w:rsidR="00B62852" w:rsidRPr="00130D80" w:rsidRDefault="00B62852" w:rsidP="00B62852">
      <w:pPr>
        <w:pStyle w:val="Textoindependiente"/>
        <w:tabs>
          <w:tab w:val="left" w:pos="6044"/>
        </w:tabs>
        <w:spacing w:before="11"/>
        <w:ind w:left="0"/>
        <w:rPr>
          <w:rFonts w:ascii="Arial" w:hAnsi="Arial" w:cs="Arial"/>
          <w:sz w:val="22"/>
          <w:szCs w:val="22"/>
          <w:lang w:val="es-ES"/>
        </w:rPr>
      </w:pPr>
    </w:p>
    <w:p w14:paraId="42EDBD2B" w14:textId="77777777" w:rsidR="00B62852" w:rsidRPr="00130D80" w:rsidRDefault="00B62852" w:rsidP="00B62852">
      <w:pPr>
        <w:pStyle w:val="Ttulo11"/>
        <w:tabs>
          <w:tab w:val="left" w:pos="6044"/>
        </w:tabs>
        <w:spacing w:before="1"/>
        <w:ind w:left="0"/>
        <w:rPr>
          <w:rFonts w:ascii="Arial" w:hAnsi="Arial" w:cs="Arial"/>
          <w:sz w:val="22"/>
          <w:szCs w:val="22"/>
          <w:lang w:val="es-ES"/>
        </w:rPr>
      </w:pPr>
      <w:r w:rsidRPr="00130D80">
        <w:rPr>
          <w:rFonts w:ascii="Arial" w:hAnsi="Arial" w:cs="Arial"/>
          <w:sz w:val="22"/>
          <w:szCs w:val="22"/>
          <w:lang w:val="es-ES"/>
        </w:rPr>
        <w:t xml:space="preserve">ARTÍCULO 21º: RÉGIMEN DE SANCIONES DEL REGISTRO DE PROVEEDORES Y </w:t>
      </w:r>
      <w:r w:rsidRPr="00130D80">
        <w:rPr>
          <w:rFonts w:ascii="Arial" w:hAnsi="Arial" w:cs="Arial"/>
          <w:sz w:val="22"/>
          <w:szCs w:val="22"/>
          <w:lang w:val="es-ES"/>
        </w:rPr>
        <w:lastRenderedPageBreak/>
        <w:t>LICITADORES</w:t>
      </w:r>
    </w:p>
    <w:p w14:paraId="357EF536"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a) Será pasible de la sanción de apercibimiento: </w:t>
      </w:r>
    </w:p>
    <w:p w14:paraId="6291E33E"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1.- El oferente que retire su oferta sin cumplir con los plazos de mantenimiento. </w:t>
      </w:r>
    </w:p>
    <w:p w14:paraId="11C7BE6F"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2.- El oferente a quién se le desestime la oferta por no subsanar una deficiencia luego de haber sido intimado para ello. </w:t>
      </w:r>
    </w:p>
    <w:p w14:paraId="36E153EF"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3.- El adjudicatario que efectúe entregas fuera de término en forma reiterada, entendiéndose por reiteradas cuando fueran más de cuatro dentro del período de un año, cualquiera sea la Repartición adquirente.</w:t>
      </w:r>
    </w:p>
    <w:p w14:paraId="7D5DC6B8"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4.- El adjudicatario que transfiera el contrato sin autorización de la autoridad competente. </w:t>
      </w:r>
    </w:p>
    <w:p w14:paraId="119D8B50"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5.- La comisión de incorrecciones que no lleguen a constituir hechos dolosos y no tengan prevista una sanción registral más grave.</w:t>
      </w:r>
    </w:p>
    <w:p w14:paraId="63F64950"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p>
    <w:p w14:paraId="7A676650" w14:textId="77777777" w:rsidR="00B62852" w:rsidRPr="00130D80" w:rsidRDefault="00B62852" w:rsidP="00B62852">
      <w:pPr>
        <w:pStyle w:val="Textoindependiente"/>
        <w:tabs>
          <w:tab w:val="left" w:pos="6044"/>
        </w:tabs>
        <w:ind w:left="0" w:right="148"/>
        <w:rPr>
          <w:rFonts w:ascii="Arial" w:hAnsi="Arial" w:cs="Arial"/>
          <w:sz w:val="22"/>
          <w:szCs w:val="22"/>
          <w:lang w:val="es-AR"/>
        </w:rPr>
      </w:pPr>
    </w:p>
    <w:p w14:paraId="6BCD0C9C"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 </w:t>
      </w:r>
    </w:p>
    <w:p w14:paraId="3469BF20" w14:textId="77777777" w:rsidR="00B62852" w:rsidRPr="00130D80" w:rsidRDefault="00B62852" w:rsidP="00B62852">
      <w:pPr>
        <w:pStyle w:val="Textoindependiente"/>
        <w:tabs>
          <w:tab w:val="left" w:pos="6044"/>
        </w:tabs>
        <w:ind w:left="0" w:right="148"/>
        <w:rPr>
          <w:rFonts w:ascii="Arial" w:hAnsi="Arial" w:cs="Arial"/>
          <w:sz w:val="22"/>
          <w:szCs w:val="22"/>
          <w:lang w:val="es-AR"/>
        </w:rPr>
      </w:pPr>
    </w:p>
    <w:p w14:paraId="57D5EB3E"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c) Será pasible de la sanción de suspensión para contratar por un plazo de entre tres (3) meses y hasta un (1) año: </w:t>
      </w:r>
    </w:p>
    <w:p w14:paraId="44AE8157"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1.- El proveedor a quien se le rescinda totalmente un contrato por causas que le fueren imputables, cuando el monto de dicho contrato no supere la suma de hasta 250.000UC.</w:t>
      </w:r>
    </w:p>
    <w:p w14:paraId="75A4BBF2" w14:textId="77777777" w:rsidR="00B62852" w:rsidRPr="00130D80" w:rsidRDefault="00B62852" w:rsidP="00B62852">
      <w:pPr>
        <w:pStyle w:val="Textoindependiente"/>
        <w:tabs>
          <w:tab w:val="left" w:pos="6044"/>
        </w:tabs>
        <w:ind w:left="0" w:right="148"/>
        <w:rPr>
          <w:rFonts w:ascii="Arial" w:hAnsi="Arial" w:cs="Arial"/>
          <w:sz w:val="22"/>
          <w:szCs w:val="22"/>
          <w:lang w:val="es-AR"/>
        </w:rPr>
      </w:pPr>
      <w:r w:rsidRPr="00130D80">
        <w:rPr>
          <w:rFonts w:ascii="Arial" w:hAnsi="Arial" w:cs="Arial"/>
          <w:sz w:val="22"/>
          <w:szCs w:val="22"/>
          <w:lang w:val="es-AR"/>
        </w:rPr>
        <w:t xml:space="preserve">2.- El oferente, adjudicatario o contratante que, intimado para que deposite en la cuenta de la jurisdicción o entidad contratante el valor de la penalidad aplicada, no hubiese efectuado el pago en el plazo fijado al efecto. </w:t>
      </w:r>
    </w:p>
    <w:p w14:paraId="4BCB2ED8" w14:textId="77777777" w:rsidR="00B62852" w:rsidRPr="00960782" w:rsidRDefault="00B62852" w:rsidP="00B62852">
      <w:pPr>
        <w:pStyle w:val="Textoindependiente"/>
        <w:tabs>
          <w:tab w:val="left" w:pos="6044"/>
        </w:tabs>
        <w:ind w:left="0" w:right="148"/>
        <w:rPr>
          <w:rFonts w:ascii="Arial" w:hAnsi="Arial" w:cs="Arial"/>
          <w:sz w:val="22"/>
          <w:szCs w:val="22"/>
          <w:lang w:val="es-AR"/>
        </w:rPr>
      </w:pPr>
    </w:p>
    <w:p w14:paraId="4CD0FF17"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d) Será pasible de la sanción de suspensión para contratar por un plazo de entre uno (1) y dos (2) años:    1.- El proveedor a quien se le rescinda totalmente un contrato por causas que le fueren imputables, cuando el monto de dicho contrato supere la suma de 250.000UC.</w:t>
      </w:r>
    </w:p>
    <w:p w14:paraId="08D70168" w14:textId="77777777" w:rsidR="00B6285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2.- Cuando se constate que el oferente, adjudicatario o </w:t>
      </w:r>
      <w:proofErr w:type="spellStart"/>
      <w:r w:rsidRPr="00960782">
        <w:rPr>
          <w:rFonts w:ascii="Arial" w:hAnsi="Arial" w:cs="Arial"/>
          <w:sz w:val="22"/>
          <w:szCs w:val="22"/>
          <w:lang w:val="es-AR"/>
        </w:rPr>
        <w:t>cocontratante</w:t>
      </w:r>
      <w:proofErr w:type="spellEnd"/>
      <w:r w:rsidRPr="00960782">
        <w:rPr>
          <w:rFonts w:ascii="Arial" w:hAnsi="Arial" w:cs="Arial"/>
          <w:sz w:val="22"/>
          <w:szCs w:val="22"/>
          <w:lang w:val="es-AR"/>
        </w:rPr>
        <w:t xml:space="preserve"> haya presentado documentación o información falsa o adulterada o incurra en otras conductas dolosas en perjuicio de la Administración no previstas en otra parte. </w:t>
      </w:r>
    </w:p>
    <w:p w14:paraId="3B5DA369" w14:textId="77777777" w:rsidR="00B62852" w:rsidRPr="00960782" w:rsidRDefault="00B62852" w:rsidP="00B62852">
      <w:pPr>
        <w:pStyle w:val="Textoindependiente"/>
        <w:tabs>
          <w:tab w:val="left" w:pos="6044"/>
        </w:tabs>
        <w:ind w:left="0" w:right="148"/>
        <w:rPr>
          <w:rFonts w:ascii="Arial" w:hAnsi="Arial" w:cs="Arial"/>
          <w:sz w:val="22"/>
          <w:szCs w:val="22"/>
          <w:lang w:val="es-AR"/>
        </w:rPr>
      </w:pPr>
    </w:p>
    <w:p w14:paraId="1252C891" w14:textId="77777777" w:rsidR="00B6285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e) 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 </w:t>
      </w:r>
    </w:p>
    <w:p w14:paraId="0CE518DA" w14:textId="77777777" w:rsidR="00B62852" w:rsidRPr="00960782" w:rsidRDefault="00B62852" w:rsidP="00B62852">
      <w:pPr>
        <w:pStyle w:val="Textoindependiente"/>
        <w:tabs>
          <w:tab w:val="left" w:pos="6044"/>
        </w:tabs>
        <w:ind w:left="0" w:right="148"/>
        <w:rPr>
          <w:rFonts w:ascii="Arial" w:hAnsi="Arial" w:cs="Arial"/>
          <w:sz w:val="22"/>
          <w:szCs w:val="22"/>
          <w:lang w:val="es-AR"/>
        </w:rPr>
      </w:pPr>
    </w:p>
    <w:p w14:paraId="4BF7232F"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w:t>
      </w:r>
      <w:r w:rsidRPr="00960782">
        <w:rPr>
          <w:rFonts w:ascii="Arial" w:hAnsi="Arial" w:cs="Arial"/>
          <w:sz w:val="22"/>
          <w:szCs w:val="22"/>
          <w:lang w:val="es-AR"/>
        </w:rPr>
        <w:lastRenderedPageBreak/>
        <w:t xml:space="preserve">del Fiscal de Estado. Cumplido, la Contaduría General de la Provincia dictará resolución, aplicando la sanción o absolviendo del cargo formulado. </w:t>
      </w:r>
    </w:p>
    <w:p w14:paraId="630DA08F"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 </w:t>
      </w:r>
    </w:p>
    <w:p w14:paraId="1CD569AA"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Cuando concurra más de una causal de suspensión, las que se apliquen se cumplirán ininterrumpidamente en forma sucesiva. </w:t>
      </w:r>
    </w:p>
    <w:p w14:paraId="42435ED2"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Una vez firme la sanción de suspensión, ella no impedirá el cumplimiento de los contratos que el proveedor tenga adjudicados ni sus ampliaciones o prórrogas, pero no podrán adjudicársele nuevos contratos desde el inicio de la vigencia de la sanción y hasta su extinción. </w:t>
      </w:r>
    </w:p>
    <w:p w14:paraId="2D9983BE"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Las sanciones aplicadas, una vez firmes, alcanzarán a las firmas proveedoras e individualmente a sus componentes y tendrán efecto en toda la Administración Provincial. </w:t>
      </w:r>
    </w:p>
    <w:p w14:paraId="755FE79D"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La Contaduría General de la Provincia deberá publicitar de inmediato la nómina de las firmas a las que se le hubiere aplicado sanciones firmes. </w:t>
      </w:r>
    </w:p>
    <w:p w14:paraId="7B4558D5" w14:textId="77777777" w:rsidR="00B62852" w:rsidRPr="00960782" w:rsidRDefault="00B62852" w:rsidP="00B62852">
      <w:pPr>
        <w:pStyle w:val="Textoindependiente"/>
        <w:tabs>
          <w:tab w:val="left" w:pos="6044"/>
        </w:tabs>
        <w:ind w:left="0" w:right="148"/>
        <w:rPr>
          <w:rFonts w:ascii="Arial" w:hAnsi="Arial" w:cs="Arial"/>
          <w:sz w:val="22"/>
          <w:szCs w:val="22"/>
          <w:lang w:val="es-AR"/>
        </w:rPr>
      </w:pPr>
      <w:r w:rsidRPr="00960782">
        <w:rPr>
          <w:rFonts w:ascii="Arial" w:hAnsi="Arial" w:cs="Arial"/>
          <w:sz w:val="22"/>
          <w:szCs w:val="22"/>
          <w:lang w:val="es-AR"/>
        </w:rPr>
        <w:t xml:space="preserve">La falta de inscripción del proveedor sumariado no obstará a la aplicación de las sanciones previstas, con los mismos alcances que a los debidamente inscriptos. </w:t>
      </w:r>
    </w:p>
    <w:p w14:paraId="2E6DEBAD" w14:textId="77777777" w:rsidR="00B62852" w:rsidRPr="00960782" w:rsidRDefault="00B62852" w:rsidP="00B62852">
      <w:pPr>
        <w:pStyle w:val="Textoindependiente"/>
        <w:tabs>
          <w:tab w:val="left" w:pos="6044"/>
        </w:tabs>
        <w:ind w:left="0" w:right="148"/>
        <w:rPr>
          <w:rFonts w:ascii="Arial" w:hAnsi="Arial" w:cs="Arial"/>
          <w:sz w:val="22"/>
          <w:szCs w:val="22"/>
          <w:lang w:val="es-ES"/>
        </w:rPr>
      </w:pPr>
      <w:r w:rsidRPr="00960782">
        <w:rPr>
          <w:rFonts w:ascii="Arial" w:hAnsi="Arial" w:cs="Arial"/>
          <w:sz w:val="22"/>
          <w:szCs w:val="22"/>
          <w:lang w:val="es-AR"/>
        </w:rPr>
        <w:t>f)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r w:rsidRPr="00960782">
        <w:rPr>
          <w:rFonts w:ascii="Arial" w:hAnsi="Arial" w:cs="Arial"/>
          <w:sz w:val="22"/>
          <w:szCs w:val="22"/>
          <w:lang w:val="es-ES"/>
        </w:rPr>
        <w:t>.</w:t>
      </w:r>
    </w:p>
    <w:p w14:paraId="49F70EE8" w14:textId="77777777" w:rsidR="00B62852" w:rsidRPr="00960782" w:rsidRDefault="00B62852" w:rsidP="00B62852">
      <w:pPr>
        <w:pStyle w:val="Textoindependiente"/>
        <w:tabs>
          <w:tab w:val="left" w:pos="6044"/>
        </w:tabs>
        <w:spacing w:before="11"/>
        <w:ind w:left="0"/>
        <w:rPr>
          <w:rFonts w:ascii="Arial" w:hAnsi="Arial" w:cs="Arial"/>
          <w:sz w:val="22"/>
          <w:szCs w:val="22"/>
          <w:lang w:val="es-ES"/>
        </w:rPr>
      </w:pPr>
    </w:p>
    <w:p w14:paraId="2603C9ED" w14:textId="77777777" w:rsidR="00B62852" w:rsidRPr="00960782" w:rsidRDefault="00B62852" w:rsidP="00B62852">
      <w:pPr>
        <w:pStyle w:val="Ttulo11"/>
        <w:tabs>
          <w:tab w:val="left" w:pos="6044"/>
        </w:tabs>
        <w:spacing w:before="1"/>
        <w:ind w:left="0"/>
        <w:rPr>
          <w:rFonts w:ascii="Arial" w:hAnsi="Arial" w:cs="Arial"/>
          <w:sz w:val="22"/>
          <w:szCs w:val="22"/>
          <w:lang w:val="es-ES"/>
        </w:rPr>
      </w:pPr>
      <w:r w:rsidRPr="00960782">
        <w:rPr>
          <w:rFonts w:ascii="Arial" w:hAnsi="Arial" w:cs="Arial"/>
          <w:sz w:val="22"/>
          <w:szCs w:val="22"/>
          <w:lang w:val="es-ES"/>
        </w:rPr>
        <w:t>ARTÍCULO 22º: DEPENDENCIA RESPONSABLE DE LA RELACIÓN CONTRACTUAL</w:t>
      </w:r>
    </w:p>
    <w:p w14:paraId="7A66554C" w14:textId="77777777" w:rsidR="00B62852" w:rsidRPr="00960782" w:rsidRDefault="00B62852" w:rsidP="00B62852">
      <w:pPr>
        <w:tabs>
          <w:tab w:val="left" w:pos="6044"/>
        </w:tabs>
        <w:jc w:val="both"/>
        <w:rPr>
          <w:rFonts w:ascii="Arial" w:eastAsia="Arial Unicode MS" w:hAnsi="Arial" w:cs="Arial"/>
          <w:lang w:val="es-ES"/>
        </w:rPr>
      </w:pPr>
      <w:r w:rsidRPr="00960782">
        <w:rPr>
          <w:rFonts w:ascii="Arial" w:eastAsia="Arial Unicode MS" w:hAnsi="Arial" w:cs="Arial"/>
          <w:lang w:val="es-ES"/>
        </w:rPr>
        <w:t xml:space="preserve">El Hospital Requirente, será responsable de actuar como contraparte de la relación contractual y tendrá a su cargo la verificación del cumplimiento por parte del adjudicatario de las obligaciones que el Pliego de Bases y Condiciones establece.  </w:t>
      </w:r>
    </w:p>
    <w:p w14:paraId="42E33A66" w14:textId="77777777" w:rsidR="00B62852" w:rsidRPr="00960782" w:rsidRDefault="00B62852" w:rsidP="00B62852">
      <w:pPr>
        <w:tabs>
          <w:tab w:val="left" w:pos="6044"/>
        </w:tabs>
        <w:jc w:val="both"/>
        <w:rPr>
          <w:rFonts w:ascii="Arial" w:eastAsia="MS Mincho" w:hAnsi="Arial" w:cs="Arial"/>
          <w:b/>
          <w:lang w:eastAsia="es-ES_tradnl"/>
        </w:rPr>
      </w:pPr>
      <w:r w:rsidRPr="00960782">
        <w:rPr>
          <w:rFonts w:ascii="Arial" w:eastAsia="MS Mincho" w:hAnsi="Arial" w:cs="Arial"/>
          <w:b/>
          <w:lang w:eastAsia="es-ES_tradnl"/>
        </w:rPr>
        <w:t>ARTÍCULO 23º: REQUISITOS PARA PRESENTACIÓN DE FACTURA</w:t>
      </w:r>
    </w:p>
    <w:p w14:paraId="22442336" w14:textId="77777777" w:rsidR="00B62852" w:rsidRPr="00960782" w:rsidRDefault="00B62852" w:rsidP="00B62852">
      <w:pPr>
        <w:tabs>
          <w:tab w:val="left" w:pos="6044"/>
        </w:tabs>
        <w:ind w:right="122"/>
        <w:jc w:val="both"/>
        <w:rPr>
          <w:rFonts w:ascii="Arial" w:hAnsi="Arial" w:cs="Arial"/>
          <w:lang w:val="es-ES"/>
        </w:rPr>
      </w:pPr>
      <w:r w:rsidRPr="00960782">
        <w:rPr>
          <w:rFonts w:ascii="Arial" w:hAnsi="Arial" w:cs="Arial"/>
          <w:lang w:val="es-ES"/>
        </w:rPr>
        <w:t xml:space="preserve">Deberán entregar factura y remito original junto con dos (2) copias. Las facturas deberán presentarse acompañadas de los remitos respectivos conformados por el Jefe de Servicio, en la Oficina de </w:t>
      </w:r>
      <w:r w:rsidR="00224642">
        <w:rPr>
          <w:rFonts w:ascii="Arial" w:hAnsi="Arial" w:cs="Arial"/>
          <w:lang w:val="es-ES"/>
        </w:rPr>
        <w:t>Compras</w:t>
      </w:r>
      <w:r w:rsidRPr="00960782">
        <w:rPr>
          <w:rFonts w:ascii="Arial" w:hAnsi="Arial" w:cs="Arial"/>
          <w:lang w:val="es-ES"/>
        </w:rPr>
        <w:t xml:space="preserve"> en sobre cerrado, en el horario de 8:00 Hs a 13:00 Hs, y deben cumplir con las exigencias previstas en la normativa fiscal, tanto nacional como provincial, según el art.30 de la RESOL-2019-GDEBA- 76- CGP.</w:t>
      </w:r>
    </w:p>
    <w:p w14:paraId="2B07A563" w14:textId="77777777" w:rsidR="00B62852" w:rsidRPr="00960782" w:rsidRDefault="00B62852" w:rsidP="00B62852">
      <w:pPr>
        <w:tabs>
          <w:tab w:val="left" w:pos="6044"/>
        </w:tabs>
        <w:ind w:right="122"/>
        <w:jc w:val="both"/>
        <w:rPr>
          <w:rFonts w:ascii="Arial" w:hAnsi="Arial" w:cs="Arial"/>
          <w:lang w:val="es-ES"/>
        </w:rPr>
      </w:pPr>
      <w:r w:rsidRPr="00960782">
        <w:rPr>
          <w:rFonts w:ascii="Arial" w:hAnsi="Arial" w:cs="Arial"/>
          <w:i/>
          <w:lang w:val="es-ES"/>
        </w:rPr>
        <w:t>NO se deberá</w:t>
      </w:r>
      <w:r w:rsidRPr="00960782">
        <w:rPr>
          <w:rFonts w:ascii="Arial" w:hAnsi="Arial" w:cs="Arial"/>
          <w:lang w:val="es-ES"/>
        </w:rPr>
        <w:t xml:space="preserve"> colocar factura ni remito alguno en las cajas que contienen la mercadería, para evitar el extravío de la misma.</w:t>
      </w:r>
    </w:p>
    <w:p w14:paraId="5F60877A" w14:textId="77777777" w:rsidR="00B62852" w:rsidRPr="00960782" w:rsidRDefault="00B62852" w:rsidP="00B62852">
      <w:pPr>
        <w:tabs>
          <w:tab w:val="left" w:pos="6044"/>
        </w:tabs>
        <w:ind w:right="125"/>
        <w:jc w:val="both"/>
        <w:rPr>
          <w:rFonts w:ascii="Arial" w:hAnsi="Arial" w:cs="Arial"/>
          <w:i/>
          <w:lang w:val="es-ES"/>
        </w:rPr>
      </w:pPr>
      <w:r w:rsidRPr="00960782">
        <w:rPr>
          <w:rFonts w:ascii="Arial" w:hAnsi="Arial" w:cs="Arial"/>
          <w:i/>
          <w:lang w:val="es-ES"/>
        </w:rPr>
        <w:t>La facturación deberá estar confeccionada de la siguiente manera:</w:t>
      </w:r>
    </w:p>
    <w:p w14:paraId="153A3C39" w14:textId="77777777" w:rsidR="00B62852" w:rsidRPr="00960782" w:rsidRDefault="00B62852" w:rsidP="00B62852">
      <w:pPr>
        <w:pStyle w:val="Prrafodelista"/>
        <w:widowControl/>
        <w:numPr>
          <w:ilvl w:val="0"/>
          <w:numId w:val="23"/>
        </w:numPr>
        <w:tabs>
          <w:tab w:val="left" w:pos="284"/>
        </w:tabs>
        <w:ind w:left="0" w:right="125" w:firstLine="0"/>
        <w:rPr>
          <w:rFonts w:ascii="Arial" w:hAnsi="Arial" w:cs="Arial"/>
          <w:lang w:val="es-AR"/>
        </w:rPr>
      </w:pPr>
      <w:r w:rsidRPr="00960782">
        <w:rPr>
          <w:rFonts w:ascii="Arial" w:hAnsi="Arial" w:cs="Arial"/>
          <w:b/>
          <w:lang w:val="es-AR"/>
        </w:rPr>
        <w:t>FACTURA</w:t>
      </w:r>
      <w:r w:rsidRPr="00960782">
        <w:rPr>
          <w:rFonts w:ascii="Arial" w:hAnsi="Arial" w:cs="Arial"/>
          <w:lang w:val="es-AR"/>
        </w:rPr>
        <w:t xml:space="preserve"> B o C, original (que lo diga).</w:t>
      </w:r>
    </w:p>
    <w:p w14:paraId="76251592"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 xml:space="preserve">Razón social: Hospital de Gestión Descentralizado Región Sanitaria </w:t>
      </w:r>
      <w:r w:rsidR="0082768B">
        <w:rPr>
          <w:rFonts w:ascii="Arial" w:hAnsi="Arial" w:cs="Arial"/>
          <w:lang w:val="es-AR"/>
        </w:rPr>
        <w:t>V</w:t>
      </w:r>
    </w:p>
    <w:p w14:paraId="07B96B18"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CUIT 30-62698339-8</w:t>
      </w:r>
    </w:p>
    <w:p w14:paraId="6F4E1E4E" w14:textId="77777777" w:rsidR="00B62852" w:rsidRPr="00960782" w:rsidRDefault="00B62852" w:rsidP="00B62852">
      <w:pPr>
        <w:pStyle w:val="Prrafodelista"/>
        <w:widowControl/>
        <w:numPr>
          <w:ilvl w:val="0"/>
          <w:numId w:val="22"/>
        </w:numPr>
        <w:tabs>
          <w:tab w:val="left" w:pos="284"/>
        </w:tabs>
        <w:ind w:right="125"/>
        <w:contextualSpacing/>
        <w:rPr>
          <w:rFonts w:ascii="Arial" w:hAnsi="Arial" w:cs="Arial"/>
          <w:lang w:val="es-AR"/>
        </w:rPr>
      </w:pPr>
      <w:r w:rsidRPr="00960782">
        <w:rPr>
          <w:rFonts w:ascii="Arial" w:hAnsi="Arial" w:cs="Arial"/>
          <w:lang w:val="es-AR"/>
        </w:rPr>
        <w:lastRenderedPageBreak/>
        <w:t xml:space="preserve">Condición de venta: </w:t>
      </w:r>
      <w:r w:rsidRPr="00774FE4">
        <w:rPr>
          <w:rFonts w:ascii="Arial" w:hAnsi="Arial" w:cs="Arial"/>
          <w:lang w:val="es-AR"/>
        </w:rPr>
        <w:t>30 días de la presentación de la factura</w:t>
      </w:r>
      <w:r>
        <w:rPr>
          <w:rFonts w:ascii="Arial" w:hAnsi="Arial" w:cs="Arial"/>
          <w:lang w:val="es-AR"/>
        </w:rPr>
        <w:t xml:space="preserve"> (30 DIAS FPF)</w:t>
      </w:r>
    </w:p>
    <w:p w14:paraId="22ED8515"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IVA: EXENTO</w:t>
      </w:r>
    </w:p>
    <w:p w14:paraId="0D173C17"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 xml:space="preserve">Dirección: </w:t>
      </w:r>
      <w:proofErr w:type="spellStart"/>
      <w:r w:rsidR="0082768B">
        <w:rPr>
          <w:rFonts w:ascii="Arial" w:hAnsi="Arial" w:cs="Arial"/>
          <w:color w:val="222222"/>
          <w:shd w:val="clear" w:color="auto" w:fill="FFFFFF"/>
        </w:rPr>
        <w:t>Acassuso</w:t>
      </w:r>
      <w:proofErr w:type="spellEnd"/>
      <w:r w:rsidR="0082768B">
        <w:rPr>
          <w:rFonts w:ascii="Arial" w:hAnsi="Arial" w:cs="Arial"/>
          <w:color w:val="222222"/>
          <w:shd w:val="clear" w:color="auto" w:fill="FFFFFF"/>
        </w:rPr>
        <w:t xml:space="preserve"> 715, San Isidro.</w:t>
      </w:r>
    </w:p>
    <w:p w14:paraId="4F690071"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CONSTANCIA DE AUTORIZACIÓN DE AFIP DE FACTURA ELECTRÓNICA</w:t>
      </w:r>
    </w:p>
    <w:p w14:paraId="0A42D0D6"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Número y fecha de la Orden de Compra, contrato o acto administrativo que corresponda.</w:t>
      </w:r>
    </w:p>
    <w:p w14:paraId="405256CB"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Número de Parte de Recepción Definitiva.</w:t>
      </w:r>
    </w:p>
    <w:p w14:paraId="31D8744D"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Importe unitario y total de la factura.</w:t>
      </w:r>
    </w:p>
    <w:p w14:paraId="57F27D8C"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Importe en números y letras.</w:t>
      </w:r>
    </w:p>
    <w:p w14:paraId="0CC739F5"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Descripción de los conceptos facturados.</w:t>
      </w:r>
    </w:p>
    <w:p w14:paraId="5207142A"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 xml:space="preserve">No puede tener ningún tipo de cláusula por tipo de cambio o vencimiento. </w:t>
      </w:r>
    </w:p>
    <w:p w14:paraId="749D76E1" w14:textId="77777777" w:rsidR="00B62852" w:rsidRPr="00960782" w:rsidRDefault="00B62852" w:rsidP="00B62852">
      <w:pPr>
        <w:pStyle w:val="Prrafodelista"/>
        <w:widowControl/>
        <w:numPr>
          <w:ilvl w:val="0"/>
          <w:numId w:val="22"/>
        </w:numPr>
        <w:tabs>
          <w:tab w:val="left" w:pos="284"/>
        </w:tabs>
        <w:ind w:left="0" w:right="125" w:firstLine="0"/>
        <w:contextualSpacing/>
        <w:rPr>
          <w:rFonts w:ascii="Arial" w:hAnsi="Arial" w:cs="Arial"/>
          <w:lang w:val="es-AR"/>
        </w:rPr>
      </w:pPr>
      <w:r w:rsidRPr="00960782">
        <w:rPr>
          <w:rFonts w:ascii="Arial" w:hAnsi="Arial" w:cs="Arial"/>
          <w:lang w:val="es-AR"/>
        </w:rPr>
        <w:t>No se pueden salvar fechas ni importes.</w:t>
      </w:r>
    </w:p>
    <w:p w14:paraId="57E69DF5" w14:textId="77777777" w:rsidR="00B62852" w:rsidRDefault="00B62852" w:rsidP="00B62852">
      <w:pPr>
        <w:pStyle w:val="Prrafodelista"/>
        <w:widowControl/>
        <w:numPr>
          <w:ilvl w:val="0"/>
          <w:numId w:val="23"/>
        </w:numPr>
        <w:tabs>
          <w:tab w:val="left" w:pos="284"/>
        </w:tabs>
        <w:ind w:left="0" w:right="125" w:firstLine="0"/>
        <w:contextualSpacing/>
        <w:rPr>
          <w:rFonts w:ascii="Arial" w:hAnsi="Arial" w:cs="Arial"/>
          <w:lang w:val="es-AR"/>
        </w:rPr>
      </w:pPr>
      <w:r w:rsidRPr="00960782">
        <w:rPr>
          <w:rFonts w:ascii="Arial" w:hAnsi="Arial" w:cs="Arial"/>
          <w:b/>
          <w:lang w:val="es-AR"/>
        </w:rPr>
        <w:t>REMITO</w:t>
      </w:r>
      <w:r w:rsidRPr="00960782">
        <w:rPr>
          <w:rFonts w:ascii="Arial" w:hAnsi="Arial" w:cs="Arial"/>
          <w:lang w:val="es-AR"/>
        </w:rPr>
        <w:t xml:space="preserve"> R, original (que lo diga), con CAI valido, conformado, de no contar con el mismo en esas condiciones debe conformarse detrás de la factura por el servicio que recibió la compra, identificando el número de serie de los equipos brindados al paciente.</w:t>
      </w:r>
    </w:p>
    <w:p w14:paraId="4546A289" w14:textId="77777777" w:rsidR="00B62852" w:rsidRPr="00960782" w:rsidRDefault="00B62852" w:rsidP="00B62852">
      <w:pPr>
        <w:pStyle w:val="Prrafodelista"/>
        <w:widowControl/>
        <w:tabs>
          <w:tab w:val="left" w:pos="284"/>
        </w:tabs>
        <w:ind w:left="0" w:right="125"/>
        <w:contextualSpacing/>
        <w:rPr>
          <w:rFonts w:ascii="Arial" w:hAnsi="Arial" w:cs="Arial"/>
          <w:lang w:val="es-AR"/>
        </w:rPr>
      </w:pPr>
    </w:p>
    <w:p w14:paraId="41D63624" w14:textId="77777777" w:rsidR="00B62852" w:rsidRPr="00960782" w:rsidRDefault="00B62852" w:rsidP="00B62852">
      <w:pPr>
        <w:pStyle w:val="Prrafodelista"/>
        <w:widowControl/>
        <w:numPr>
          <w:ilvl w:val="0"/>
          <w:numId w:val="23"/>
        </w:numPr>
        <w:tabs>
          <w:tab w:val="left" w:pos="284"/>
        </w:tabs>
        <w:ind w:left="0" w:right="125" w:firstLine="0"/>
        <w:contextualSpacing/>
        <w:rPr>
          <w:rFonts w:ascii="Arial" w:hAnsi="Arial" w:cs="Arial"/>
          <w:lang w:val="es-AR"/>
        </w:rPr>
      </w:pPr>
      <w:r w:rsidRPr="00960782">
        <w:rPr>
          <w:rFonts w:ascii="Arial" w:hAnsi="Arial" w:cs="Arial"/>
          <w:b/>
          <w:lang w:val="es-AR"/>
        </w:rPr>
        <w:t>DOCUMENTACIÓN IMPOSITIVA</w:t>
      </w:r>
      <w:r w:rsidRPr="00960782">
        <w:rPr>
          <w:rFonts w:ascii="Arial" w:hAnsi="Arial" w:cs="Arial"/>
          <w:lang w:val="es-AR"/>
        </w:rPr>
        <w:t xml:space="preserve"> a presentar con Factura y Remito:</w:t>
      </w:r>
    </w:p>
    <w:p w14:paraId="51E7CAC9" w14:textId="77777777" w:rsidR="00B62852" w:rsidRDefault="00B62852" w:rsidP="00B62852">
      <w:pPr>
        <w:pStyle w:val="Prrafodelista"/>
        <w:widowControl/>
        <w:numPr>
          <w:ilvl w:val="0"/>
          <w:numId w:val="27"/>
        </w:numPr>
        <w:tabs>
          <w:tab w:val="left" w:pos="284"/>
        </w:tabs>
        <w:ind w:right="125"/>
        <w:contextualSpacing/>
        <w:rPr>
          <w:rFonts w:ascii="Arial" w:hAnsi="Arial" w:cs="Arial"/>
          <w:lang w:val="es-AR"/>
        </w:rPr>
      </w:pPr>
      <w:r w:rsidRPr="00960782">
        <w:rPr>
          <w:rFonts w:ascii="Arial" w:hAnsi="Arial" w:cs="Arial"/>
          <w:lang w:val="es-AR"/>
        </w:rPr>
        <w:t xml:space="preserve">AFIP, constancia de inscripción con fecha válida.  </w:t>
      </w:r>
    </w:p>
    <w:p w14:paraId="445B5457" w14:textId="77777777" w:rsidR="00B62852" w:rsidRDefault="00B62852" w:rsidP="00B62852">
      <w:pPr>
        <w:pStyle w:val="Prrafodelista"/>
        <w:widowControl/>
        <w:numPr>
          <w:ilvl w:val="0"/>
          <w:numId w:val="27"/>
        </w:numPr>
        <w:tabs>
          <w:tab w:val="left" w:pos="284"/>
        </w:tabs>
        <w:ind w:right="125"/>
        <w:contextualSpacing/>
        <w:rPr>
          <w:rFonts w:ascii="Arial" w:hAnsi="Arial" w:cs="Arial"/>
          <w:lang w:val="es-AR"/>
        </w:rPr>
      </w:pPr>
      <w:r w:rsidRPr="001C2C4C">
        <w:rPr>
          <w:rFonts w:ascii="Arial" w:hAnsi="Arial" w:cs="Arial"/>
          <w:lang w:val="es-AR"/>
        </w:rPr>
        <w:t>Constatación de Comprobantes con CAE</w:t>
      </w:r>
      <w:r>
        <w:rPr>
          <w:rFonts w:ascii="Arial" w:hAnsi="Arial" w:cs="Arial"/>
          <w:lang w:val="es-AR"/>
        </w:rPr>
        <w:t xml:space="preserve"> de la factura.</w:t>
      </w:r>
      <w:r w:rsidRPr="001C2C4C">
        <w:rPr>
          <w:rFonts w:ascii="Arial" w:hAnsi="Arial" w:cs="Arial"/>
          <w:lang w:val="es-AR"/>
        </w:rPr>
        <w:t xml:space="preserve"> </w:t>
      </w:r>
    </w:p>
    <w:p w14:paraId="7EBF66D7" w14:textId="77777777" w:rsidR="00B62852" w:rsidRPr="00960782" w:rsidRDefault="00B62852" w:rsidP="00B62852">
      <w:pPr>
        <w:pStyle w:val="Prrafodelista"/>
        <w:widowControl/>
        <w:numPr>
          <w:ilvl w:val="0"/>
          <w:numId w:val="27"/>
        </w:numPr>
        <w:tabs>
          <w:tab w:val="left" w:pos="284"/>
        </w:tabs>
        <w:ind w:right="125"/>
        <w:contextualSpacing/>
        <w:rPr>
          <w:rFonts w:ascii="Arial" w:hAnsi="Arial" w:cs="Arial"/>
          <w:lang w:val="es-AR"/>
        </w:rPr>
      </w:pPr>
      <w:r w:rsidRPr="00960782">
        <w:rPr>
          <w:rFonts w:ascii="Arial" w:hAnsi="Arial" w:cs="Arial"/>
          <w:lang w:val="es-AR"/>
        </w:rPr>
        <w:t xml:space="preserve">Última declaración jurada de cargas sociales (F. 931), vencida al momento de presentación de la factura y constancia de su pago. </w:t>
      </w:r>
    </w:p>
    <w:p w14:paraId="0FD95320" w14:textId="77777777" w:rsidR="00B62852" w:rsidRPr="001C2C4C" w:rsidRDefault="00B62852" w:rsidP="00B62852">
      <w:pPr>
        <w:pStyle w:val="Prrafodelista"/>
        <w:widowControl/>
        <w:numPr>
          <w:ilvl w:val="0"/>
          <w:numId w:val="27"/>
        </w:numPr>
        <w:tabs>
          <w:tab w:val="left" w:pos="284"/>
        </w:tabs>
        <w:ind w:right="125"/>
        <w:contextualSpacing/>
        <w:rPr>
          <w:rFonts w:ascii="Arial" w:hAnsi="Arial" w:cs="Arial"/>
          <w:lang w:val="es-AR"/>
        </w:rPr>
      </w:pPr>
      <w:r w:rsidRPr="001C2C4C">
        <w:rPr>
          <w:rFonts w:ascii="Arial" w:hAnsi="Arial" w:cs="Arial"/>
          <w:lang w:val="es-AR"/>
        </w:rPr>
        <w:t>ARBA</w:t>
      </w:r>
      <w:r>
        <w:rPr>
          <w:rFonts w:ascii="Arial" w:hAnsi="Arial" w:cs="Arial"/>
          <w:lang w:val="es-AR"/>
        </w:rPr>
        <w:t xml:space="preserve"> (Ingresos brutos)</w:t>
      </w:r>
      <w:r w:rsidRPr="001C2C4C">
        <w:rPr>
          <w:rFonts w:ascii="Arial" w:hAnsi="Arial" w:cs="Arial"/>
          <w:lang w:val="es-AR"/>
        </w:rPr>
        <w:t>, constancia de inscripción y último pago, o</w:t>
      </w:r>
      <w:r>
        <w:rPr>
          <w:rFonts w:ascii="Arial" w:hAnsi="Arial" w:cs="Arial"/>
          <w:lang w:val="es-AR"/>
        </w:rPr>
        <w:t xml:space="preserve"> s</w:t>
      </w:r>
      <w:r w:rsidRPr="00960782">
        <w:rPr>
          <w:rFonts w:ascii="Arial" w:hAnsi="Arial" w:cs="Arial"/>
          <w:lang w:val="es-AR"/>
        </w:rPr>
        <w:t>i tienen convenio multilateral</w:t>
      </w:r>
      <w:r w:rsidRPr="001C2C4C">
        <w:rPr>
          <w:rFonts w:ascii="Arial" w:hAnsi="Arial" w:cs="Arial"/>
          <w:lang w:val="es-AR"/>
        </w:rPr>
        <w:t xml:space="preserve"> CM01, CM03 mensual (vigente)</w:t>
      </w:r>
      <w:r>
        <w:rPr>
          <w:rFonts w:ascii="Arial" w:hAnsi="Arial" w:cs="Arial"/>
          <w:lang w:val="es-AR"/>
        </w:rPr>
        <w:t xml:space="preserve"> y C</w:t>
      </w:r>
      <w:r w:rsidRPr="001C2C4C">
        <w:rPr>
          <w:rFonts w:ascii="Arial" w:hAnsi="Arial" w:cs="Arial"/>
          <w:lang w:val="es-AR"/>
        </w:rPr>
        <w:t>M05 Anual. Favor de que las copias sean legibles (es importante ya que en base a este documento se confecciona las retenciones).</w:t>
      </w:r>
    </w:p>
    <w:p w14:paraId="1F56A069" w14:textId="77777777" w:rsidR="00B62852" w:rsidRPr="00960782" w:rsidRDefault="00B62852" w:rsidP="00B62852">
      <w:pPr>
        <w:pStyle w:val="Prrafodelista"/>
        <w:widowControl/>
        <w:numPr>
          <w:ilvl w:val="0"/>
          <w:numId w:val="27"/>
        </w:numPr>
        <w:tabs>
          <w:tab w:val="left" w:pos="284"/>
        </w:tabs>
        <w:ind w:right="125"/>
        <w:contextualSpacing/>
        <w:rPr>
          <w:rFonts w:ascii="Arial" w:hAnsi="Arial" w:cs="Arial"/>
          <w:lang w:val="es-AR"/>
        </w:rPr>
      </w:pPr>
      <w:r>
        <w:rPr>
          <w:rFonts w:ascii="Arial" w:hAnsi="Arial" w:cs="Arial"/>
          <w:lang w:val="es-AR"/>
        </w:rPr>
        <w:t>Certificado</w:t>
      </w:r>
      <w:r w:rsidRPr="00960782">
        <w:rPr>
          <w:rFonts w:ascii="Arial" w:hAnsi="Arial" w:cs="Arial"/>
          <w:lang w:val="es-AR"/>
        </w:rPr>
        <w:t xml:space="preserve"> de deudores </w:t>
      </w:r>
      <w:r>
        <w:rPr>
          <w:rFonts w:ascii="Arial" w:hAnsi="Arial" w:cs="Arial"/>
          <w:lang w:val="es-AR"/>
        </w:rPr>
        <w:t xml:space="preserve">alimentarios </w:t>
      </w:r>
      <w:r w:rsidRPr="00960782">
        <w:rPr>
          <w:rFonts w:ascii="Arial" w:hAnsi="Arial" w:cs="Arial"/>
          <w:lang w:val="es-AR"/>
        </w:rPr>
        <w:t>morosos o Nombre, Apellido y DNI de los responsables de la empresa</w:t>
      </w:r>
      <w:r>
        <w:rPr>
          <w:rFonts w:ascii="Arial" w:hAnsi="Arial" w:cs="Arial"/>
          <w:lang w:val="es-AR"/>
        </w:rPr>
        <w:t>.</w:t>
      </w:r>
    </w:p>
    <w:p w14:paraId="59548EF2" w14:textId="77777777" w:rsidR="00B62852" w:rsidRDefault="00B62852" w:rsidP="00B62852">
      <w:pPr>
        <w:tabs>
          <w:tab w:val="left" w:pos="284"/>
        </w:tabs>
        <w:ind w:right="125"/>
        <w:jc w:val="both"/>
        <w:rPr>
          <w:rFonts w:ascii="Arial" w:hAnsi="Arial" w:cs="Arial"/>
          <w:i/>
          <w:u w:val="single"/>
          <w:lang w:val="es-ES"/>
        </w:rPr>
      </w:pPr>
    </w:p>
    <w:p w14:paraId="1BFCB99A" w14:textId="77777777" w:rsidR="00B62852" w:rsidRPr="00960782" w:rsidRDefault="00B62852" w:rsidP="00B62852">
      <w:pPr>
        <w:tabs>
          <w:tab w:val="left" w:pos="284"/>
        </w:tabs>
        <w:ind w:right="125"/>
        <w:jc w:val="both"/>
        <w:rPr>
          <w:rFonts w:ascii="Arial" w:hAnsi="Arial" w:cs="Arial"/>
          <w:i/>
          <w:u w:val="single"/>
          <w:lang w:val="es-ES"/>
        </w:rPr>
      </w:pPr>
      <w:r w:rsidRPr="00960782">
        <w:rPr>
          <w:rFonts w:ascii="Arial" w:hAnsi="Arial" w:cs="Arial"/>
          <w:i/>
          <w:u w:val="single"/>
          <w:lang w:val="es-ES"/>
        </w:rPr>
        <w:t>Observaciones:</w:t>
      </w:r>
    </w:p>
    <w:p w14:paraId="4968FAB3" w14:textId="77777777" w:rsidR="00B62852" w:rsidRPr="00960782" w:rsidRDefault="00B62852" w:rsidP="00B62852">
      <w:pPr>
        <w:numPr>
          <w:ilvl w:val="0"/>
          <w:numId w:val="21"/>
        </w:numPr>
        <w:tabs>
          <w:tab w:val="left" w:pos="284"/>
        </w:tabs>
        <w:spacing w:after="0" w:line="240" w:lineRule="auto"/>
        <w:ind w:left="0" w:right="125" w:firstLine="0"/>
        <w:contextualSpacing/>
        <w:jc w:val="both"/>
        <w:rPr>
          <w:rFonts w:ascii="Arial" w:hAnsi="Arial" w:cs="Arial"/>
          <w:lang w:val="es-ES"/>
        </w:rPr>
      </w:pPr>
      <w:r w:rsidRPr="00960782">
        <w:rPr>
          <w:rFonts w:ascii="Arial" w:hAnsi="Arial" w:cs="Arial"/>
          <w:lang w:val="es-ES"/>
        </w:rPr>
        <w:t>En caso de enmiendas en la factura, se deberá presentar nota con el membrete de la razón social con firma, aclaración y sello.</w:t>
      </w:r>
    </w:p>
    <w:p w14:paraId="5B666FE1" w14:textId="77777777" w:rsidR="00B62852" w:rsidRPr="00960782" w:rsidRDefault="00B62852" w:rsidP="00B62852">
      <w:pPr>
        <w:numPr>
          <w:ilvl w:val="0"/>
          <w:numId w:val="21"/>
        </w:numPr>
        <w:tabs>
          <w:tab w:val="left" w:pos="284"/>
        </w:tabs>
        <w:spacing w:after="0" w:line="240" w:lineRule="auto"/>
        <w:ind w:left="0" w:right="125" w:firstLine="0"/>
        <w:contextualSpacing/>
        <w:jc w:val="both"/>
        <w:rPr>
          <w:rFonts w:ascii="Arial" w:hAnsi="Arial" w:cs="Arial"/>
          <w:lang w:val="es-ES"/>
        </w:rPr>
      </w:pPr>
      <w:r w:rsidRPr="00960782">
        <w:rPr>
          <w:rFonts w:ascii="Arial" w:hAnsi="Arial" w:cs="Arial"/>
          <w:lang w:val="es-ES"/>
        </w:rPr>
        <w:t>En los remitos se deberá aclarar a que N° de renglón pertenecen los insumos entregados.</w:t>
      </w:r>
    </w:p>
    <w:p w14:paraId="03DEF630" w14:textId="77777777" w:rsidR="00B62852" w:rsidRPr="00960782" w:rsidRDefault="00B62852" w:rsidP="00B62852">
      <w:pPr>
        <w:numPr>
          <w:ilvl w:val="0"/>
          <w:numId w:val="21"/>
        </w:numPr>
        <w:tabs>
          <w:tab w:val="left" w:pos="284"/>
        </w:tabs>
        <w:spacing w:after="0" w:line="240" w:lineRule="auto"/>
        <w:ind w:left="0" w:right="125" w:firstLine="0"/>
        <w:contextualSpacing/>
        <w:jc w:val="both"/>
        <w:rPr>
          <w:rFonts w:ascii="Arial" w:hAnsi="Arial" w:cs="Arial"/>
          <w:lang w:val="es-ES"/>
        </w:rPr>
      </w:pPr>
      <w:r w:rsidRPr="00960782">
        <w:rPr>
          <w:rFonts w:ascii="Arial" w:hAnsi="Arial" w:cs="Arial"/>
          <w:lang w:val="es-ES"/>
        </w:rPr>
        <w:t>La factura y el remito deben estar confeccionados con la misma descripción que la Orden de Compra, sin excepción.</w:t>
      </w:r>
    </w:p>
    <w:p w14:paraId="1B97550C" w14:textId="77777777" w:rsidR="00B62852" w:rsidRPr="00960782" w:rsidRDefault="00B62852" w:rsidP="00B62852">
      <w:pPr>
        <w:numPr>
          <w:ilvl w:val="0"/>
          <w:numId w:val="21"/>
        </w:numPr>
        <w:tabs>
          <w:tab w:val="left" w:pos="284"/>
        </w:tabs>
        <w:spacing w:after="0" w:line="240" w:lineRule="auto"/>
        <w:ind w:left="0" w:right="125" w:firstLine="0"/>
        <w:contextualSpacing/>
        <w:jc w:val="both"/>
        <w:rPr>
          <w:rFonts w:ascii="Arial" w:hAnsi="Arial" w:cs="Arial"/>
          <w:lang w:val="es-ES"/>
        </w:rPr>
      </w:pPr>
      <w:r w:rsidRPr="00960782">
        <w:rPr>
          <w:rFonts w:ascii="Arial" w:hAnsi="Arial" w:cs="Arial"/>
          <w:lang w:val="es-ES"/>
        </w:rPr>
        <w:t>Para entregas periódicas: se deberá aclarar a qué mes/período de prestación corresponde.</w:t>
      </w:r>
    </w:p>
    <w:p w14:paraId="17A67D63" w14:textId="77777777" w:rsidR="00B62852" w:rsidRPr="00960782" w:rsidRDefault="00B62852" w:rsidP="00B62852">
      <w:pPr>
        <w:numPr>
          <w:ilvl w:val="0"/>
          <w:numId w:val="21"/>
        </w:numPr>
        <w:tabs>
          <w:tab w:val="left" w:pos="284"/>
        </w:tabs>
        <w:spacing w:after="0" w:line="240" w:lineRule="auto"/>
        <w:ind w:left="0" w:right="125" w:firstLine="0"/>
        <w:contextualSpacing/>
        <w:jc w:val="both"/>
        <w:rPr>
          <w:rFonts w:ascii="Arial" w:hAnsi="Arial" w:cs="Arial"/>
          <w:lang w:val="es-ES"/>
        </w:rPr>
      </w:pPr>
      <w:r w:rsidRPr="00960782">
        <w:rPr>
          <w:rFonts w:ascii="Arial" w:hAnsi="Arial" w:cs="Arial"/>
          <w:lang w:val="es-ES"/>
        </w:rPr>
        <w:t>Para entregas parciales: se deberá aclarar a qué entrega corresponde (1ª, 2ª, etc.).</w:t>
      </w:r>
    </w:p>
    <w:p w14:paraId="6924F224" w14:textId="77777777" w:rsidR="00B62852" w:rsidRPr="00960782" w:rsidRDefault="00B62852" w:rsidP="00B62852">
      <w:pPr>
        <w:numPr>
          <w:ilvl w:val="0"/>
          <w:numId w:val="21"/>
        </w:numPr>
        <w:tabs>
          <w:tab w:val="left" w:pos="284"/>
        </w:tabs>
        <w:spacing w:after="0" w:line="240" w:lineRule="auto"/>
        <w:ind w:left="0" w:right="125" w:firstLine="0"/>
        <w:contextualSpacing/>
        <w:jc w:val="both"/>
        <w:rPr>
          <w:rFonts w:ascii="Arial" w:hAnsi="Arial" w:cs="Arial"/>
          <w:lang w:val="es-ES"/>
        </w:rPr>
      </w:pPr>
      <w:r w:rsidRPr="00960782">
        <w:rPr>
          <w:rFonts w:ascii="Arial" w:hAnsi="Arial" w:cs="Arial"/>
          <w:lang w:val="es-ES"/>
        </w:rPr>
        <w:t xml:space="preserve">Deberá enviarse al mail oficial de la Oficina de Compras del Hospital de Gestión Descentralizado Región Sanitaria </w:t>
      </w:r>
      <w:r>
        <w:rPr>
          <w:rFonts w:ascii="Arial" w:hAnsi="Arial" w:cs="Arial"/>
          <w:lang w:val="es-ES"/>
        </w:rPr>
        <w:t>VI</w:t>
      </w:r>
      <w:r w:rsidRPr="00960782">
        <w:rPr>
          <w:rFonts w:ascii="Arial" w:hAnsi="Arial" w:cs="Arial"/>
          <w:lang w:val="es-ES"/>
        </w:rPr>
        <w:t xml:space="preserve"> la documentación impositiva</w:t>
      </w:r>
      <w:r>
        <w:rPr>
          <w:rFonts w:ascii="Arial" w:hAnsi="Arial" w:cs="Arial"/>
          <w:lang w:val="es-ES"/>
        </w:rPr>
        <w:t xml:space="preserve"> correspondiente, a </w:t>
      </w:r>
      <w:r w:rsidRPr="00960782">
        <w:rPr>
          <w:rFonts w:ascii="Arial" w:hAnsi="Arial" w:cs="Arial"/>
          <w:lang w:val="es-ES"/>
        </w:rPr>
        <w:t xml:space="preserve">fin de crear su legajo virtual. </w:t>
      </w:r>
    </w:p>
    <w:p w14:paraId="496A2B3D" w14:textId="77777777" w:rsidR="00B62852" w:rsidRPr="00960782" w:rsidRDefault="00B62852" w:rsidP="00B62852">
      <w:pPr>
        <w:tabs>
          <w:tab w:val="left" w:pos="6044"/>
        </w:tabs>
        <w:ind w:right="122"/>
        <w:contextualSpacing/>
        <w:jc w:val="both"/>
        <w:rPr>
          <w:rFonts w:ascii="Arial" w:hAnsi="Arial" w:cs="Arial"/>
          <w:highlight w:val="yellow"/>
          <w:lang w:val="es-ES"/>
        </w:rPr>
      </w:pPr>
    </w:p>
    <w:p w14:paraId="0909AD0A" w14:textId="77777777" w:rsidR="00B62852" w:rsidRPr="00960782" w:rsidRDefault="00B62852" w:rsidP="00B62852">
      <w:pPr>
        <w:tabs>
          <w:tab w:val="left" w:pos="6044"/>
        </w:tabs>
        <w:jc w:val="both"/>
        <w:rPr>
          <w:rFonts w:ascii="Arial" w:eastAsia="MS Mincho" w:hAnsi="Arial" w:cs="Arial"/>
          <w:b/>
          <w:u w:val="single"/>
          <w:lang w:eastAsia="es-ES_tradnl"/>
        </w:rPr>
      </w:pPr>
    </w:p>
    <w:p w14:paraId="533FFEFF" w14:textId="77777777" w:rsidR="00B62852" w:rsidRPr="00774FE4" w:rsidRDefault="00B62852" w:rsidP="00B62852">
      <w:pPr>
        <w:tabs>
          <w:tab w:val="left" w:pos="6044"/>
        </w:tabs>
        <w:jc w:val="both"/>
        <w:rPr>
          <w:rFonts w:ascii="Arial" w:hAnsi="Arial" w:cs="Arial"/>
          <w:lang w:eastAsia="es-AR"/>
        </w:rPr>
      </w:pPr>
      <w:r>
        <w:rPr>
          <w:rFonts w:ascii="Arial" w:eastAsia="MS Mincho" w:hAnsi="Arial" w:cs="Arial"/>
          <w:b/>
          <w:lang w:eastAsia="es-ES_tradnl"/>
        </w:rPr>
        <w:t>ARTÍ</w:t>
      </w:r>
      <w:r w:rsidRPr="00774FE4">
        <w:rPr>
          <w:rFonts w:ascii="Arial" w:eastAsia="MS Mincho" w:hAnsi="Arial" w:cs="Arial"/>
          <w:b/>
          <w:lang w:eastAsia="es-ES_tradnl"/>
        </w:rPr>
        <w:t>CULO 24º: PLAZO DE PAGO</w:t>
      </w:r>
    </w:p>
    <w:p w14:paraId="59265679" w14:textId="77777777" w:rsidR="00B62852" w:rsidRPr="00960782" w:rsidRDefault="00B62852" w:rsidP="00B62852">
      <w:pPr>
        <w:tabs>
          <w:tab w:val="left" w:pos="6044"/>
        </w:tabs>
        <w:ind w:right="122"/>
        <w:jc w:val="both"/>
        <w:rPr>
          <w:rFonts w:ascii="Arial" w:hAnsi="Arial" w:cs="Arial"/>
        </w:rPr>
      </w:pPr>
      <w:r w:rsidRPr="00960782">
        <w:rPr>
          <w:rFonts w:ascii="Arial" w:hAnsi="Arial" w:cs="Arial"/>
        </w:rPr>
        <w:t xml:space="preserve">Los pagos por las contrataciones de bienes y servicios se efectuarán dentro de los treinta (30) días de la presentación de la factura y documentación requerida, excepto que en las Condiciones Particulares o en otras normas específicas se establezca un plazo distinto. </w:t>
      </w:r>
    </w:p>
    <w:p w14:paraId="2ED057FE" w14:textId="77777777" w:rsidR="00B62852" w:rsidRPr="00960782" w:rsidRDefault="00B62852" w:rsidP="00B62852">
      <w:pPr>
        <w:tabs>
          <w:tab w:val="left" w:pos="6044"/>
        </w:tabs>
        <w:autoSpaceDE w:val="0"/>
        <w:autoSpaceDN w:val="0"/>
        <w:adjustRightInd w:val="0"/>
        <w:jc w:val="both"/>
        <w:rPr>
          <w:rFonts w:ascii="Arial" w:hAnsi="Arial" w:cs="Arial"/>
          <w:highlight w:val="yellow"/>
          <w:lang w:eastAsia="es-AR"/>
        </w:rPr>
      </w:pPr>
      <w:r w:rsidRPr="00960782">
        <w:rPr>
          <w:rFonts w:ascii="Arial" w:eastAsia="Times New Roman" w:hAnsi="Arial" w:cs="Arial"/>
        </w:rPr>
        <w:lastRenderedPageBreak/>
        <w:t>El término se interrumpe hasta la subsanación del vicio si existen observaciones sobre la documentación presentada u otros trámites a cumplir imputables al acreedor.</w:t>
      </w:r>
      <w:r w:rsidRPr="00960782">
        <w:rPr>
          <w:rFonts w:ascii="Arial" w:hAnsi="Arial" w:cs="Arial"/>
        </w:rPr>
        <w:t xml:space="preserve"> La Contaduría General de la Provincia deberá expedir sus observaciones en el plazo de diez (10) días de ingresadas las actuaciones.</w:t>
      </w:r>
    </w:p>
    <w:p w14:paraId="09CC84AB" w14:textId="77777777" w:rsidR="00B62852" w:rsidRPr="00960782" w:rsidRDefault="00B62852" w:rsidP="00B62852">
      <w:pPr>
        <w:tabs>
          <w:tab w:val="left" w:pos="6044"/>
        </w:tabs>
        <w:autoSpaceDE w:val="0"/>
        <w:autoSpaceDN w:val="0"/>
        <w:adjustRightInd w:val="0"/>
        <w:jc w:val="both"/>
        <w:rPr>
          <w:rFonts w:ascii="Arial" w:hAnsi="Arial" w:cs="Arial"/>
          <w:highlight w:val="yellow"/>
          <w:lang w:eastAsia="es-AR"/>
        </w:rPr>
      </w:pPr>
    </w:p>
    <w:p w14:paraId="060A3BFD" w14:textId="77777777" w:rsidR="00B62852" w:rsidRPr="00774FE4" w:rsidRDefault="00B62852" w:rsidP="00B62852">
      <w:pPr>
        <w:tabs>
          <w:tab w:val="left" w:pos="6044"/>
        </w:tabs>
        <w:jc w:val="both"/>
        <w:rPr>
          <w:rFonts w:ascii="Arial" w:hAnsi="Arial" w:cs="Arial"/>
        </w:rPr>
      </w:pPr>
      <w:r>
        <w:rPr>
          <w:rFonts w:ascii="Arial" w:eastAsia="MS Mincho" w:hAnsi="Arial" w:cs="Arial"/>
          <w:b/>
          <w:lang w:eastAsia="es-ES_tradnl"/>
        </w:rPr>
        <w:t>ARTÍ</w:t>
      </w:r>
      <w:r w:rsidRPr="00774FE4">
        <w:rPr>
          <w:rFonts w:ascii="Arial" w:eastAsia="MS Mincho" w:hAnsi="Arial" w:cs="Arial"/>
          <w:b/>
          <w:lang w:eastAsia="es-ES_tradnl"/>
        </w:rPr>
        <w:t>CULO 25º: FORMA DE PAGO</w:t>
      </w:r>
    </w:p>
    <w:p w14:paraId="51ABFE4C" w14:textId="77777777" w:rsidR="00B62852" w:rsidRPr="00960782" w:rsidRDefault="00B62852" w:rsidP="00B62852">
      <w:pPr>
        <w:tabs>
          <w:tab w:val="left" w:pos="6044"/>
        </w:tabs>
        <w:ind w:right="122"/>
        <w:jc w:val="both"/>
        <w:rPr>
          <w:rFonts w:ascii="Arial" w:hAnsi="Arial" w:cs="Arial"/>
          <w:lang w:val="es-ES"/>
        </w:rPr>
      </w:pPr>
      <w:r w:rsidRPr="00960782">
        <w:rPr>
          <w:rFonts w:ascii="Arial" w:hAnsi="Arial" w:cs="Arial"/>
          <w:lang w:val="es-ES"/>
        </w:rPr>
        <w:t>El contratante cancelará sus obligaciones conforme lo establecido en los apartados 2), 3) y 4) del punto III del art. 23 del Anexo I del DECTO-2019-59-GDEBA-GPABA.</w:t>
      </w:r>
    </w:p>
    <w:p w14:paraId="4E479BF3" w14:textId="77777777" w:rsidR="00B62852" w:rsidRPr="00960782" w:rsidRDefault="00B62852" w:rsidP="00B62852">
      <w:pPr>
        <w:tabs>
          <w:tab w:val="left" w:pos="6044"/>
        </w:tabs>
        <w:autoSpaceDE w:val="0"/>
        <w:autoSpaceDN w:val="0"/>
        <w:adjustRightInd w:val="0"/>
        <w:jc w:val="both"/>
        <w:rPr>
          <w:rFonts w:ascii="Arial" w:hAnsi="Arial" w:cs="Arial"/>
          <w:lang w:eastAsia="es-AR"/>
        </w:rPr>
      </w:pPr>
      <w:r w:rsidRPr="00960782">
        <w:rPr>
          <w:rFonts w:ascii="Arial" w:hAnsi="Arial" w:cs="Arial"/>
          <w:lang w:eastAsia="es-AR"/>
        </w:rPr>
        <w:t xml:space="preserve">Salvo norma específica en contrario, los pagos se efectivizarán, cualquiera fuere la fuente de financiamiento, mediante pago electrónico a través de </w:t>
      </w:r>
      <w:proofErr w:type="spellStart"/>
      <w:r w:rsidRPr="00960782">
        <w:rPr>
          <w:rFonts w:ascii="Arial" w:hAnsi="Arial" w:cs="Arial"/>
          <w:lang w:eastAsia="es-AR"/>
        </w:rPr>
        <w:t>interdepósitos</w:t>
      </w:r>
      <w:proofErr w:type="spellEnd"/>
      <w:r w:rsidRPr="00960782">
        <w:rPr>
          <w:rFonts w:ascii="Arial" w:hAnsi="Arial" w:cs="Arial"/>
          <w:lang w:eastAsia="es-AR"/>
        </w:rPr>
        <w:t xml:space="preserve">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p>
    <w:p w14:paraId="2C369A29" w14:textId="77777777" w:rsidR="00B62852" w:rsidRPr="00960782" w:rsidRDefault="00B62852" w:rsidP="00B62852">
      <w:pPr>
        <w:tabs>
          <w:tab w:val="left" w:pos="6044"/>
        </w:tabs>
        <w:ind w:right="122"/>
        <w:jc w:val="both"/>
        <w:rPr>
          <w:rFonts w:ascii="Arial" w:hAnsi="Arial" w:cs="Arial"/>
        </w:rPr>
      </w:pPr>
    </w:p>
    <w:p w14:paraId="45C4EB6A" w14:textId="77777777" w:rsidR="00B62852" w:rsidRPr="00774FE4" w:rsidRDefault="00B62852" w:rsidP="00B62852">
      <w:pPr>
        <w:tabs>
          <w:tab w:val="left" w:pos="6044"/>
        </w:tabs>
        <w:jc w:val="both"/>
        <w:rPr>
          <w:rFonts w:ascii="Arial" w:eastAsia="MS Mincho" w:hAnsi="Arial" w:cs="Arial"/>
          <w:b/>
          <w:lang w:eastAsia="es-ES_tradnl"/>
        </w:rPr>
      </w:pPr>
      <w:r>
        <w:rPr>
          <w:rFonts w:ascii="Arial" w:eastAsia="MS Mincho" w:hAnsi="Arial" w:cs="Arial"/>
          <w:b/>
          <w:lang w:eastAsia="es-ES_tradnl"/>
        </w:rPr>
        <w:t>ARTÍ</w:t>
      </w:r>
      <w:r w:rsidRPr="00774FE4">
        <w:rPr>
          <w:rFonts w:ascii="Arial" w:eastAsia="MS Mincho" w:hAnsi="Arial" w:cs="Arial"/>
          <w:b/>
          <w:lang w:eastAsia="es-ES_tradnl"/>
        </w:rPr>
        <w:t>CULO 26º: MORA</w:t>
      </w:r>
    </w:p>
    <w:p w14:paraId="2E881727" w14:textId="77777777" w:rsidR="00B62852" w:rsidRPr="00960782" w:rsidRDefault="00B62852" w:rsidP="00B62852">
      <w:pPr>
        <w:tabs>
          <w:tab w:val="left" w:pos="6044"/>
        </w:tabs>
        <w:ind w:right="122"/>
        <w:jc w:val="both"/>
        <w:rPr>
          <w:rFonts w:ascii="Arial" w:hAnsi="Arial" w:cs="Arial"/>
        </w:rPr>
      </w:pPr>
      <w:r w:rsidRPr="00960782">
        <w:rPr>
          <w:rFonts w:ascii="Arial" w:hAnsi="Arial" w:cs="Arial"/>
        </w:rPr>
        <w:t xml:space="preserve">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 </w:t>
      </w:r>
    </w:p>
    <w:p w14:paraId="35ECFE3F" w14:textId="77777777" w:rsidR="00B62852" w:rsidRPr="00960782" w:rsidRDefault="00B62852" w:rsidP="00B62852">
      <w:pPr>
        <w:tabs>
          <w:tab w:val="left" w:pos="6044"/>
        </w:tabs>
        <w:ind w:right="122"/>
        <w:jc w:val="both"/>
        <w:rPr>
          <w:rFonts w:ascii="Arial" w:hAnsi="Arial" w:cs="Arial"/>
        </w:rPr>
      </w:pPr>
      <w:r w:rsidRPr="00960782">
        <w:rPr>
          <w:rFonts w:ascii="Arial" w:hAnsi="Arial" w:cs="Arial"/>
        </w:rPr>
        <w:t xml:space="preserve">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 </w:t>
      </w:r>
    </w:p>
    <w:p w14:paraId="5FE290E0" w14:textId="77777777" w:rsidR="00B62852" w:rsidRPr="00960782" w:rsidRDefault="00B62852" w:rsidP="00B62852">
      <w:pPr>
        <w:tabs>
          <w:tab w:val="left" w:pos="6044"/>
        </w:tabs>
        <w:ind w:right="122"/>
        <w:jc w:val="both"/>
        <w:rPr>
          <w:rFonts w:ascii="Arial" w:hAnsi="Arial" w:cs="Arial"/>
        </w:rPr>
      </w:pPr>
      <w:r w:rsidRPr="00960782">
        <w:rPr>
          <w:rFonts w:ascii="Arial" w:hAnsi="Arial" w:cs="Arial"/>
        </w:rPr>
        <w:t>La Contaduría General de la Provincia evaluará si la demora en la tramitación resulta justificada o si corresponde el inicio de actuaciones sumariales por el perjuicio fiscal ocasionado en el pago de intereses moratorios.</w:t>
      </w:r>
    </w:p>
    <w:p w14:paraId="11DCC0FD" w14:textId="77777777" w:rsidR="00D31E7F" w:rsidRDefault="00D31E7F"/>
    <w:sectPr w:rsidR="00D31E7F" w:rsidSect="00D31E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104A"/>
    <w:multiLevelType w:val="multilevel"/>
    <w:tmpl w:val="37E26BDE"/>
    <w:lvl w:ilvl="0">
      <w:start w:val="1"/>
      <w:numFmt w:val="decimal"/>
      <w:lvlText w:val="%1-"/>
      <w:lvlJc w:val="left"/>
      <w:pPr>
        <w:ind w:left="139" w:hanging="308"/>
      </w:pPr>
      <w:rPr>
        <w:rFonts w:ascii="Calibri" w:eastAsia="Calibri" w:hAnsi="Calibri" w:cs="Calibri"/>
        <w:b w:val="0"/>
        <w:sz w:val="24"/>
        <w:szCs w:val="24"/>
      </w:rPr>
    </w:lvl>
    <w:lvl w:ilvl="1">
      <w:start w:val="1"/>
      <w:numFmt w:val="bullet"/>
      <w:lvlText w:val="•"/>
      <w:lvlJc w:val="left"/>
      <w:pPr>
        <w:ind w:left="1090" w:hanging="308"/>
      </w:pPr>
    </w:lvl>
    <w:lvl w:ilvl="2">
      <w:start w:val="1"/>
      <w:numFmt w:val="bullet"/>
      <w:lvlText w:val="•"/>
      <w:lvlJc w:val="left"/>
      <w:pPr>
        <w:ind w:left="2041" w:hanging="308"/>
      </w:pPr>
    </w:lvl>
    <w:lvl w:ilvl="3">
      <w:start w:val="1"/>
      <w:numFmt w:val="bullet"/>
      <w:lvlText w:val="•"/>
      <w:lvlJc w:val="left"/>
      <w:pPr>
        <w:ind w:left="2992" w:hanging="308"/>
      </w:pPr>
    </w:lvl>
    <w:lvl w:ilvl="4">
      <w:start w:val="1"/>
      <w:numFmt w:val="bullet"/>
      <w:lvlText w:val="•"/>
      <w:lvlJc w:val="left"/>
      <w:pPr>
        <w:ind w:left="3943" w:hanging="308"/>
      </w:pPr>
    </w:lvl>
    <w:lvl w:ilvl="5">
      <w:start w:val="1"/>
      <w:numFmt w:val="bullet"/>
      <w:lvlText w:val="•"/>
      <w:lvlJc w:val="left"/>
      <w:pPr>
        <w:ind w:left="4894" w:hanging="308"/>
      </w:pPr>
    </w:lvl>
    <w:lvl w:ilvl="6">
      <w:start w:val="1"/>
      <w:numFmt w:val="bullet"/>
      <w:lvlText w:val="•"/>
      <w:lvlJc w:val="left"/>
      <w:pPr>
        <w:ind w:left="5845" w:hanging="308"/>
      </w:pPr>
    </w:lvl>
    <w:lvl w:ilvl="7">
      <w:start w:val="1"/>
      <w:numFmt w:val="bullet"/>
      <w:lvlText w:val="•"/>
      <w:lvlJc w:val="left"/>
      <w:pPr>
        <w:ind w:left="6796" w:hanging="307"/>
      </w:pPr>
    </w:lvl>
    <w:lvl w:ilvl="8">
      <w:start w:val="1"/>
      <w:numFmt w:val="bullet"/>
      <w:lvlText w:val="•"/>
      <w:lvlJc w:val="left"/>
      <w:pPr>
        <w:ind w:left="7747" w:hanging="307"/>
      </w:pPr>
    </w:lvl>
  </w:abstractNum>
  <w:abstractNum w:abstractNumId="1">
    <w:nsid w:val="07394D68"/>
    <w:multiLevelType w:val="multilevel"/>
    <w:tmpl w:val="908E1172"/>
    <w:lvl w:ilvl="0">
      <w:start w:val="9"/>
      <w:numFmt w:val="decimal"/>
      <w:lvlText w:val="%1"/>
      <w:lvlJc w:val="left"/>
      <w:pPr>
        <w:ind w:left="677" w:hanging="539"/>
      </w:pPr>
    </w:lvl>
    <w:lvl w:ilvl="1">
      <w:start w:val="10"/>
      <w:numFmt w:val="decimal"/>
      <w:lvlText w:val="%1.%2."/>
      <w:lvlJc w:val="left"/>
      <w:pPr>
        <w:ind w:left="677" w:hanging="539"/>
      </w:pPr>
      <w:rPr>
        <w:rFonts w:ascii="Calibri" w:eastAsia="Calibri" w:hAnsi="Calibri" w:cs="Calibri"/>
        <w:b w:val="0"/>
        <w:sz w:val="24"/>
        <w:szCs w:val="24"/>
      </w:rPr>
    </w:lvl>
    <w:lvl w:ilvl="2">
      <w:start w:val="1"/>
      <w:numFmt w:val="decimal"/>
      <w:lvlText w:val="%1.%2.%3"/>
      <w:lvlJc w:val="left"/>
      <w:pPr>
        <w:ind w:left="797" w:hanging="659"/>
      </w:pPr>
      <w:rPr>
        <w:rFonts w:ascii="Calibri" w:eastAsia="Calibri" w:hAnsi="Calibri" w:cs="Calibri"/>
        <w:b w:val="0"/>
        <w:sz w:val="24"/>
        <w:szCs w:val="24"/>
      </w:rPr>
    </w:lvl>
    <w:lvl w:ilvl="3">
      <w:start w:val="1"/>
      <w:numFmt w:val="bullet"/>
      <w:lvlText w:val="•"/>
      <w:lvlJc w:val="left"/>
      <w:pPr>
        <w:ind w:left="2766" w:hanging="659"/>
      </w:pPr>
    </w:lvl>
    <w:lvl w:ilvl="4">
      <w:start w:val="1"/>
      <w:numFmt w:val="bullet"/>
      <w:lvlText w:val="•"/>
      <w:lvlJc w:val="left"/>
      <w:pPr>
        <w:ind w:left="3749" w:hanging="659"/>
      </w:pPr>
    </w:lvl>
    <w:lvl w:ilvl="5">
      <w:start w:val="1"/>
      <w:numFmt w:val="bullet"/>
      <w:lvlText w:val="•"/>
      <w:lvlJc w:val="left"/>
      <w:pPr>
        <w:ind w:left="4732" w:hanging="659"/>
      </w:pPr>
    </w:lvl>
    <w:lvl w:ilvl="6">
      <w:start w:val="1"/>
      <w:numFmt w:val="bullet"/>
      <w:lvlText w:val="•"/>
      <w:lvlJc w:val="left"/>
      <w:pPr>
        <w:ind w:left="5716" w:hanging="659"/>
      </w:pPr>
    </w:lvl>
    <w:lvl w:ilvl="7">
      <w:start w:val="1"/>
      <w:numFmt w:val="bullet"/>
      <w:lvlText w:val="•"/>
      <w:lvlJc w:val="left"/>
      <w:pPr>
        <w:ind w:left="6699" w:hanging="659"/>
      </w:pPr>
    </w:lvl>
    <w:lvl w:ilvl="8">
      <w:start w:val="1"/>
      <w:numFmt w:val="bullet"/>
      <w:lvlText w:val="•"/>
      <w:lvlJc w:val="left"/>
      <w:pPr>
        <w:ind w:left="7682" w:hanging="658"/>
      </w:pPr>
    </w:lvl>
  </w:abstractNum>
  <w:abstractNum w:abstractNumId="2">
    <w:nsid w:val="0AF34B69"/>
    <w:multiLevelType w:val="multilevel"/>
    <w:tmpl w:val="6EC03328"/>
    <w:lvl w:ilvl="0">
      <w:start w:val="9"/>
      <w:numFmt w:val="decimal"/>
      <w:lvlText w:val="%1"/>
      <w:lvlJc w:val="left"/>
      <w:pPr>
        <w:ind w:left="556" w:hanging="417"/>
      </w:pPr>
    </w:lvl>
    <w:lvl w:ilvl="1">
      <w:start w:val="1"/>
      <w:numFmt w:val="decimal"/>
      <w:lvlText w:val="%1.%2."/>
      <w:lvlJc w:val="left"/>
      <w:pPr>
        <w:ind w:left="139" w:hanging="418"/>
      </w:pPr>
      <w:rPr>
        <w:rFonts w:ascii="Calibri" w:eastAsia="Calibri" w:hAnsi="Calibri" w:cs="Calibri"/>
        <w:b w:val="0"/>
        <w:sz w:val="24"/>
        <w:szCs w:val="24"/>
      </w:rPr>
    </w:lvl>
    <w:lvl w:ilvl="2">
      <w:start w:val="1"/>
      <w:numFmt w:val="bullet"/>
      <w:lvlText w:val="•"/>
      <w:lvlJc w:val="left"/>
      <w:pPr>
        <w:ind w:left="1569" w:hanging="418"/>
      </w:pPr>
    </w:lvl>
    <w:lvl w:ilvl="3">
      <w:start w:val="1"/>
      <w:numFmt w:val="bullet"/>
      <w:lvlText w:val="•"/>
      <w:lvlJc w:val="left"/>
      <w:pPr>
        <w:ind w:left="2579" w:hanging="418"/>
      </w:pPr>
    </w:lvl>
    <w:lvl w:ilvl="4">
      <w:start w:val="1"/>
      <w:numFmt w:val="bullet"/>
      <w:lvlText w:val="•"/>
      <w:lvlJc w:val="left"/>
      <w:pPr>
        <w:ind w:left="3589" w:hanging="418"/>
      </w:pPr>
    </w:lvl>
    <w:lvl w:ilvl="5">
      <w:start w:val="1"/>
      <w:numFmt w:val="bullet"/>
      <w:lvlText w:val="•"/>
      <w:lvlJc w:val="left"/>
      <w:pPr>
        <w:ind w:left="4599" w:hanging="418"/>
      </w:pPr>
    </w:lvl>
    <w:lvl w:ilvl="6">
      <w:start w:val="1"/>
      <w:numFmt w:val="bullet"/>
      <w:lvlText w:val="•"/>
      <w:lvlJc w:val="left"/>
      <w:pPr>
        <w:ind w:left="5609" w:hanging="418"/>
      </w:pPr>
    </w:lvl>
    <w:lvl w:ilvl="7">
      <w:start w:val="1"/>
      <w:numFmt w:val="bullet"/>
      <w:lvlText w:val="•"/>
      <w:lvlJc w:val="left"/>
      <w:pPr>
        <w:ind w:left="6619" w:hanging="418"/>
      </w:pPr>
    </w:lvl>
    <w:lvl w:ilvl="8">
      <w:start w:val="1"/>
      <w:numFmt w:val="bullet"/>
      <w:lvlText w:val="•"/>
      <w:lvlJc w:val="left"/>
      <w:pPr>
        <w:ind w:left="7629" w:hanging="418"/>
      </w:pPr>
    </w:lvl>
  </w:abstractNum>
  <w:abstractNum w:abstractNumId="3">
    <w:nsid w:val="0E6B42E4"/>
    <w:multiLevelType w:val="multilevel"/>
    <w:tmpl w:val="EBDC039C"/>
    <w:lvl w:ilvl="0">
      <w:start w:val="1"/>
      <w:numFmt w:val="bullet"/>
      <w:lvlText w:val="*"/>
      <w:lvlJc w:val="left"/>
      <w:pPr>
        <w:ind w:left="312" w:hanging="174"/>
      </w:pPr>
      <w:rPr>
        <w:rFonts w:ascii="Calibri" w:eastAsia="Calibri" w:hAnsi="Calibri" w:cs="Calibri"/>
        <w:b w:val="0"/>
        <w:sz w:val="24"/>
        <w:szCs w:val="24"/>
      </w:rPr>
    </w:lvl>
    <w:lvl w:ilvl="1">
      <w:start w:val="1"/>
      <w:numFmt w:val="bullet"/>
      <w:lvlText w:val="•"/>
      <w:lvlJc w:val="left"/>
      <w:pPr>
        <w:ind w:left="1252" w:hanging="174"/>
      </w:pPr>
    </w:lvl>
    <w:lvl w:ilvl="2">
      <w:start w:val="1"/>
      <w:numFmt w:val="bullet"/>
      <w:lvlText w:val="•"/>
      <w:lvlJc w:val="left"/>
      <w:pPr>
        <w:ind w:left="2185" w:hanging="174"/>
      </w:pPr>
    </w:lvl>
    <w:lvl w:ilvl="3">
      <w:start w:val="1"/>
      <w:numFmt w:val="bullet"/>
      <w:lvlText w:val="•"/>
      <w:lvlJc w:val="left"/>
      <w:pPr>
        <w:ind w:left="3118" w:hanging="173"/>
      </w:pPr>
    </w:lvl>
    <w:lvl w:ilvl="4">
      <w:start w:val="1"/>
      <w:numFmt w:val="bullet"/>
      <w:lvlText w:val="•"/>
      <w:lvlJc w:val="left"/>
      <w:pPr>
        <w:ind w:left="4051" w:hanging="173"/>
      </w:pPr>
    </w:lvl>
    <w:lvl w:ilvl="5">
      <w:start w:val="1"/>
      <w:numFmt w:val="bullet"/>
      <w:lvlText w:val="•"/>
      <w:lvlJc w:val="left"/>
      <w:pPr>
        <w:ind w:left="4984" w:hanging="174"/>
      </w:pPr>
    </w:lvl>
    <w:lvl w:ilvl="6">
      <w:start w:val="1"/>
      <w:numFmt w:val="bullet"/>
      <w:lvlText w:val="•"/>
      <w:lvlJc w:val="left"/>
      <w:pPr>
        <w:ind w:left="5917" w:hanging="173"/>
      </w:pPr>
    </w:lvl>
    <w:lvl w:ilvl="7">
      <w:start w:val="1"/>
      <w:numFmt w:val="bullet"/>
      <w:lvlText w:val="•"/>
      <w:lvlJc w:val="left"/>
      <w:pPr>
        <w:ind w:left="6850" w:hanging="174"/>
      </w:pPr>
    </w:lvl>
    <w:lvl w:ilvl="8">
      <w:start w:val="1"/>
      <w:numFmt w:val="bullet"/>
      <w:lvlText w:val="•"/>
      <w:lvlJc w:val="left"/>
      <w:pPr>
        <w:ind w:left="7783" w:hanging="174"/>
      </w:pPr>
    </w:lvl>
  </w:abstractNum>
  <w:abstractNum w:abstractNumId="4">
    <w:nsid w:val="0F4748D2"/>
    <w:multiLevelType w:val="multilevel"/>
    <w:tmpl w:val="AD0088CC"/>
    <w:lvl w:ilvl="0">
      <w:start w:val="1"/>
      <w:numFmt w:val="lowerLetter"/>
      <w:lvlText w:val="%1)"/>
      <w:lvlJc w:val="left"/>
      <w:pPr>
        <w:ind w:left="139" w:hanging="240"/>
      </w:pPr>
      <w:rPr>
        <w:rFonts w:ascii="Calibri" w:eastAsia="Calibri" w:hAnsi="Calibri" w:cs="Calibri"/>
        <w:b w:val="0"/>
        <w:sz w:val="24"/>
        <w:szCs w:val="24"/>
      </w:rPr>
    </w:lvl>
    <w:lvl w:ilvl="1">
      <w:start w:val="1"/>
      <w:numFmt w:val="bullet"/>
      <w:lvlText w:val="•"/>
      <w:lvlJc w:val="left"/>
      <w:pPr>
        <w:ind w:left="1090" w:hanging="240"/>
      </w:pPr>
    </w:lvl>
    <w:lvl w:ilvl="2">
      <w:start w:val="1"/>
      <w:numFmt w:val="bullet"/>
      <w:lvlText w:val="•"/>
      <w:lvlJc w:val="left"/>
      <w:pPr>
        <w:ind w:left="2041" w:hanging="240"/>
      </w:pPr>
    </w:lvl>
    <w:lvl w:ilvl="3">
      <w:start w:val="1"/>
      <w:numFmt w:val="bullet"/>
      <w:lvlText w:val="•"/>
      <w:lvlJc w:val="left"/>
      <w:pPr>
        <w:ind w:left="2992" w:hanging="240"/>
      </w:pPr>
    </w:lvl>
    <w:lvl w:ilvl="4">
      <w:start w:val="1"/>
      <w:numFmt w:val="bullet"/>
      <w:lvlText w:val="•"/>
      <w:lvlJc w:val="left"/>
      <w:pPr>
        <w:ind w:left="3943" w:hanging="240"/>
      </w:pPr>
    </w:lvl>
    <w:lvl w:ilvl="5">
      <w:start w:val="1"/>
      <w:numFmt w:val="bullet"/>
      <w:lvlText w:val="•"/>
      <w:lvlJc w:val="left"/>
      <w:pPr>
        <w:ind w:left="4894" w:hanging="240"/>
      </w:pPr>
    </w:lvl>
    <w:lvl w:ilvl="6">
      <w:start w:val="1"/>
      <w:numFmt w:val="bullet"/>
      <w:lvlText w:val="•"/>
      <w:lvlJc w:val="left"/>
      <w:pPr>
        <w:ind w:left="5845" w:hanging="240"/>
      </w:pPr>
    </w:lvl>
    <w:lvl w:ilvl="7">
      <w:start w:val="1"/>
      <w:numFmt w:val="bullet"/>
      <w:lvlText w:val="•"/>
      <w:lvlJc w:val="left"/>
      <w:pPr>
        <w:ind w:left="6796" w:hanging="240"/>
      </w:pPr>
    </w:lvl>
    <w:lvl w:ilvl="8">
      <w:start w:val="1"/>
      <w:numFmt w:val="bullet"/>
      <w:lvlText w:val="•"/>
      <w:lvlJc w:val="left"/>
      <w:pPr>
        <w:ind w:left="7747" w:hanging="240"/>
      </w:pPr>
    </w:lvl>
  </w:abstractNum>
  <w:abstractNum w:abstractNumId="5">
    <w:nsid w:val="104A2129"/>
    <w:multiLevelType w:val="multilevel"/>
    <w:tmpl w:val="ABA20660"/>
    <w:lvl w:ilvl="0">
      <w:start w:val="1"/>
      <w:numFmt w:val="decimal"/>
      <w:lvlText w:val="%1-"/>
      <w:lvlJc w:val="left"/>
      <w:pPr>
        <w:ind w:left="860" w:hanging="360"/>
      </w:pPr>
      <w:rPr>
        <w:b w:val="0"/>
      </w:rPr>
    </w:lvl>
    <w:lvl w:ilvl="1">
      <w:start w:val="1"/>
      <w:numFmt w:val="bullet"/>
      <w:lvlText w:val="•"/>
      <w:lvlJc w:val="left"/>
      <w:pPr>
        <w:ind w:left="1738" w:hanging="360"/>
      </w:pPr>
    </w:lvl>
    <w:lvl w:ilvl="2">
      <w:start w:val="1"/>
      <w:numFmt w:val="bullet"/>
      <w:lvlText w:val="•"/>
      <w:lvlJc w:val="left"/>
      <w:pPr>
        <w:ind w:left="2617" w:hanging="360"/>
      </w:pPr>
    </w:lvl>
    <w:lvl w:ilvl="3">
      <w:start w:val="1"/>
      <w:numFmt w:val="bullet"/>
      <w:lvlText w:val="•"/>
      <w:lvlJc w:val="left"/>
      <w:pPr>
        <w:ind w:left="3496" w:hanging="360"/>
      </w:pPr>
    </w:lvl>
    <w:lvl w:ilvl="4">
      <w:start w:val="1"/>
      <w:numFmt w:val="bullet"/>
      <w:lvlText w:val="•"/>
      <w:lvlJc w:val="left"/>
      <w:pPr>
        <w:ind w:left="4375" w:hanging="360"/>
      </w:pPr>
    </w:lvl>
    <w:lvl w:ilvl="5">
      <w:start w:val="1"/>
      <w:numFmt w:val="bullet"/>
      <w:lvlText w:val="•"/>
      <w:lvlJc w:val="left"/>
      <w:pPr>
        <w:ind w:left="5254" w:hanging="360"/>
      </w:pPr>
    </w:lvl>
    <w:lvl w:ilvl="6">
      <w:start w:val="1"/>
      <w:numFmt w:val="bullet"/>
      <w:lvlText w:val="•"/>
      <w:lvlJc w:val="left"/>
      <w:pPr>
        <w:ind w:left="6133" w:hanging="360"/>
      </w:pPr>
    </w:lvl>
    <w:lvl w:ilvl="7">
      <w:start w:val="1"/>
      <w:numFmt w:val="bullet"/>
      <w:lvlText w:val="•"/>
      <w:lvlJc w:val="left"/>
      <w:pPr>
        <w:ind w:left="7012" w:hanging="360"/>
      </w:pPr>
    </w:lvl>
    <w:lvl w:ilvl="8">
      <w:start w:val="1"/>
      <w:numFmt w:val="bullet"/>
      <w:lvlText w:val="•"/>
      <w:lvlJc w:val="left"/>
      <w:pPr>
        <w:ind w:left="7891" w:hanging="360"/>
      </w:pPr>
    </w:lvl>
  </w:abstractNum>
  <w:abstractNum w:abstractNumId="6">
    <w:nsid w:val="17A53B59"/>
    <w:multiLevelType w:val="multilevel"/>
    <w:tmpl w:val="01ECFE8A"/>
    <w:lvl w:ilvl="0">
      <w:start w:val="1"/>
      <w:numFmt w:val="decimal"/>
      <w:lvlText w:val="%1-"/>
      <w:lvlJc w:val="left"/>
      <w:pPr>
        <w:ind w:left="139" w:hanging="246"/>
      </w:pPr>
      <w:rPr>
        <w:rFonts w:ascii="Calibri" w:eastAsia="Calibri" w:hAnsi="Calibri" w:cs="Calibri"/>
        <w:b w:val="0"/>
        <w:sz w:val="24"/>
        <w:szCs w:val="24"/>
      </w:rPr>
    </w:lvl>
    <w:lvl w:ilvl="1">
      <w:start w:val="1"/>
      <w:numFmt w:val="bullet"/>
      <w:lvlText w:val="•"/>
      <w:lvlJc w:val="left"/>
      <w:pPr>
        <w:ind w:left="1090" w:hanging="246"/>
      </w:pPr>
    </w:lvl>
    <w:lvl w:ilvl="2">
      <w:start w:val="1"/>
      <w:numFmt w:val="bullet"/>
      <w:lvlText w:val="•"/>
      <w:lvlJc w:val="left"/>
      <w:pPr>
        <w:ind w:left="2041" w:hanging="246"/>
      </w:pPr>
    </w:lvl>
    <w:lvl w:ilvl="3">
      <w:start w:val="1"/>
      <w:numFmt w:val="bullet"/>
      <w:lvlText w:val="•"/>
      <w:lvlJc w:val="left"/>
      <w:pPr>
        <w:ind w:left="2992" w:hanging="246"/>
      </w:pPr>
    </w:lvl>
    <w:lvl w:ilvl="4">
      <w:start w:val="1"/>
      <w:numFmt w:val="bullet"/>
      <w:lvlText w:val="•"/>
      <w:lvlJc w:val="left"/>
      <w:pPr>
        <w:ind w:left="3943" w:hanging="246"/>
      </w:pPr>
    </w:lvl>
    <w:lvl w:ilvl="5">
      <w:start w:val="1"/>
      <w:numFmt w:val="bullet"/>
      <w:lvlText w:val="•"/>
      <w:lvlJc w:val="left"/>
      <w:pPr>
        <w:ind w:left="4894" w:hanging="246"/>
      </w:pPr>
    </w:lvl>
    <w:lvl w:ilvl="6">
      <w:start w:val="1"/>
      <w:numFmt w:val="bullet"/>
      <w:lvlText w:val="•"/>
      <w:lvlJc w:val="left"/>
      <w:pPr>
        <w:ind w:left="5845" w:hanging="246"/>
      </w:pPr>
    </w:lvl>
    <w:lvl w:ilvl="7">
      <w:start w:val="1"/>
      <w:numFmt w:val="bullet"/>
      <w:lvlText w:val="•"/>
      <w:lvlJc w:val="left"/>
      <w:pPr>
        <w:ind w:left="6796" w:hanging="246"/>
      </w:pPr>
    </w:lvl>
    <w:lvl w:ilvl="8">
      <w:start w:val="1"/>
      <w:numFmt w:val="bullet"/>
      <w:lvlText w:val="•"/>
      <w:lvlJc w:val="left"/>
      <w:pPr>
        <w:ind w:left="7747" w:hanging="246"/>
      </w:pPr>
    </w:lvl>
  </w:abstractNum>
  <w:abstractNum w:abstractNumId="7">
    <w:nsid w:val="201D2914"/>
    <w:multiLevelType w:val="hybridMultilevel"/>
    <w:tmpl w:val="1E4EFA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572ECC"/>
    <w:multiLevelType w:val="hybridMultilevel"/>
    <w:tmpl w:val="E68E6C1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2EE71753"/>
    <w:multiLevelType w:val="hybridMultilevel"/>
    <w:tmpl w:val="C7220B24"/>
    <w:lvl w:ilvl="0" w:tplc="2ECC932E">
      <w:start w:val="1"/>
      <w:numFmt w:val="decimal"/>
      <w:lvlText w:val="%1)"/>
      <w:lvlJc w:val="left"/>
      <w:pPr>
        <w:ind w:left="360" w:hanging="360"/>
      </w:pPr>
      <w:rPr>
        <w:rFonts w:hint="default"/>
      </w:rPr>
    </w:lvl>
    <w:lvl w:ilvl="1" w:tplc="2C0A0019" w:tentative="1">
      <w:start w:val="1"/>
      <w:numFmt w:val="lowerLetter"/>
      <w:lvlText w:val="%2."/>
      <w:lvlJc w:val="left"/>
      <w:pPr>
        <w:ind w:left="1200" w:hanging="360"/>
      </w:pPr>
    </w:lvl>
    <w:lvl w:ilvl="2" w:tplc="2C0A001B" w:tentative="1">
      <w:start w:val="1"/>
      <w:numFmt w:val="lowerRoman"/>
      <w:lvlText w:val="%3."/>
      <w:lvlJc w:val="right"/>
      <w:pPr>
        <w:ind w:left="1920" w:hanging="180"/>
      </w:pPr>
    </w:lvl>
    <w:lvl w:ilvl="3" w:tplc="2C0A000F" w:tentative="1">
      <w:start w:val="1"/>
      <w:numFmt w:val="decimal"/>
      <w:lvlText w:val="%4."/>
      <w:lvlJc w:val="left"/>
      <w:pPr>
        <w:ind w:left="2640" w:hanging="360"/>
      </w:pPr>
    </w:lvl>
    <w:lvl w:ilvl="4" w:tplc="2C0A0019" w:tentative="1">
      <w:start w:val="1"/>
      <w:numFmt w:val="lowerLetter"/>
      <w:lvlText w:val="%5."/>
      <w:lvlJc w:val="left"/>
      <w:pPr>
        <w:ind w:left="3360" w:hanging="360"/>
      </w:pPr>
    </w:lvl>
    <w:lvl w:ilvl="5" w:tplc="2C0A001B" w:tentative="1">
      <w:start w:val="1"/>
      <w:numFmt w:val="lowerRoman"/>
      <w:lvlText w:val="%6."/>
      <w:lvlJc w:val="right"/>
      <w:pPr>
        <w:ind w:left="4080" w:hanging="180"/>
      </w:pPr>
    </w:lvl>
    <w:lvl w:ilvl="6" w:tplc="2C0A000F" w:tentative="1">
      <w:start w:val="1"/>
      <w:numFmt w:val="decimal"/>
      <w:lvlText w:val="%7."/>
      <w:lvlJc w:val="left"/>
      <w:pPr>
        <w:ind w:left="4800" w:hanging="360"/>
      </w:pPr>
    </w:lvl>
    <w:lvl w:ilvl="7" w:tplc="2C0A0019" w:tentative="1">
      <w:start w:val="1"/>
      <w:numFmt w:val="lowerLetter"/>
      <w:lvlText w:val="%8."/>
      <w:lvlJc w:val="left"/>
      <w:pPr>
        <w:ind w:left="5520" w:hanging="360"/>
      </w:pPr>
    </w:lvl>
    <w:lvl w:ilvl="8" w:tplc="2C0A001B" w:tentative="1">
      <w:start w:val="1"/>
      <w:numFmt w:val="lowerRoman"/>
      <w:lvlText w:val="%9."/>
      <w:lvlJc w:val="right"/>
      <w:pPr>
        <w:ind w:left="6240" w:hanging="180"/>
      </w:pPr>
    </w:lvl>
  </w:abstractNum>
  <w:abstractNum w:abstractNumId="10">
    <w:nsid w:val="30A90A21"/>
    <w:multiLevelType w:val="hybridMultilevel"/>
    <w:tmpl w:val="82740158"/>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1">
    <w:nsid w:val="375C7291"/>
    <w:multiLevelType w:val="multilevel"/>
    <w:tmpl w:val="DCF4403C"/>
    <w:lvl w:ilvl="0">
      <w:start w:val="1"/>
      <w:numFmt w:val="lowerLetter"/>
      <w:lvlText w:val="%1)"/>
      <w:lvlJc w:val="left"/>
      <w:pPr>
        <w:ind w:left="860" w:hanging="360"/>
      </w:pPr>
      <w:rPr>
        <w:rFonts w:ascii="Calibri" w:eastAsia="Calibri" w:hAnsi="Calibri" w:cs="Calibri"/>
        <w:b w:val="0"/>
        <w:sz w:val="24"/>
        <w:szCs w:val="24"/>
      </w:rPr>
    </w:lvl>
    <w:lvl w:ilvl="1">
      <w:start w:val="1"/>
      <w:numFmt w:val="bullet"/>
      <w:lvlText w:val="•"/>
      <w:lvlJc w:val="left"/>
      <w:pPr>
        <w:ind w:left="1738" w:hanging="360"/>
      </w:pPr>
    </w:lvl>
    <w:lvl w:ilvl="2">
      <w:start w:val="1"/>
      <w:numFmt w:val="bullet"/>
      <w:lvlText w:val="•"/>
      <w:lvlJc w:val="left"/>
      <w:pPr>
        <w:ind w:left="2617" w:hanging="360"/>
      </w:pPr>
    </w:lvl>
    <w:lvl w:ilvl="3">
      <w:start w:val="1"/>
      <w:numFmt w:val="bullet"/>
      <w:lvlText w:val="•"/>
      <w:lvlJc w:val="left"/>
      <w:pPr>
        <w:ind w:left="3496" w:hanging="360"/>
      </w:pPr>
    </w:lvl>
    <w:lvl w:ilvl="4">
      <w:start w:val="1"/>
      <w:numFmt w:val="bullet"/>
      <w:lvlText w:val="•"/>
      <w:lvlJc w:val="left"/>
      <w:pPr>
        <w:ind w:left="4375" w:hanging="360"/>
      </w:pPr>
    </w:lvl>
    <w:lvl w:ilvl="5">
      <w:start w:val="1"/>
      <w:numFmt w:val="bullet"/>
      <w:lvlText w:val="•"/>
      <w:lvlJc w:val="left"/>
      <w:pPr>
        <w:ind w:left="5254" w:hanging="360"/>
      </w:pPr>
    </w:lvl>
    <w:lvl w:ilvl="6">
      <w:start w:val="1"/>
      <w:numFmt w:val="bullet"/>
      <w:lvlText w:val="•"/>
      <w:lvlJc w:val="left"/>
      <w:pPr>
        <w:ind w:left="6133" w:hanging="360"/>
      </w:pPr>
    </w:lvl>
    <w:lvl w:ilvl="7">
      <w:start w:val="1"/>
      <w:numFmt w:val="bullet"/>
      <w:lvlText w:val="•"/>
      <w:lvlJc w:val="left"/>
      <w:pPr>
        <w:ind w:left="7012" w:hanging="360"/>
      </w:pPr>
    </w:lvl>
    <w:lvl w:ilvl="8">
      <w:start w:val="1"/>
      <w:numFmt w:val="bullet"/>
      <w:lvlText w:val="•"/>
      <w:lvlJc w:val="left"/>
      <w:pPr>
        <w:ind w:left="7891" w:hanging="360"/>
      </w:pPr>
    </w:lvl>
  </w:abstractNum>
  <w:abstractNum w:abstractNumId="12">
    <w:nsid w:val="37FB4B2F"/>
    <w:multiLevelType w:val="multilevel"/>
    <w:tmpl w:val="4F8C3022"/>
    <w:lvl w:ilvl="0">
      <w:start w:val="12"/>
      <w:numFmt w:val="decimal"/>
      <w:lvlText w:val="%1"/>
      <w:lvlJc w:val="left"/>
      <w:pPr>
        <w:ind w:left="677" w:hanging="539"/>
      </w:pPr>
      <w:rPr>
        <w:rFonts w:hint="default"/>
      </w:rPr>
    </w:lvl>
    <w:lvl w:ilvl="1">
      <w:start w:val="13"/>
      <w:numFmt w:val="decimal"/>
      <w:lvlText w:val="%1.%2."/>
      <w:lvlJc w:val="left"/>
      <w:pPr>
        <w:ind w:left="677" w:hanging="539"/>
      </w:pPr>
      <w:rPr>
        <w:rFonts w:ascii="Calibri" w:eastAsia="Calibri" w:hAnsi="Calibri" w:cs="Calibri" w:hint="default"/>
        <w:spacing w:val="-2"/>
        <w:w w:val="100"/>
        <w:sz w:val="24"/>
        <w:szCs w:val="24"/>
      </w:rPr>
    </w:lvl>
    <w:lvl w:ilvl="2">
      <w:start w:val="1"/>
      <w:numFmt w:val="decimal"/>
      <w:lvlText w:val="%3)"/>
      <w:lvlJc w:val="left"/>
      <w:pPr>
        <w:ind w:left="981" w:hanging="413"/>
      </w:pPr>
      <w:rPr>
        <w:rFonts w:ascii="Calibri" w:eastAsia="Calibri" w:hAnsi="Calibri" w:cs="Calibri" w:hint="default"/>
        <w:spacing w:val="-3"/>
        <w:w w:val="100"/>
        <w:sz w:val="24"/>
        <w:szCs w:val="24"/>
      </w:rPr>
    </w:lvl>
    <w:lvl w:ilvl="3">
      <w:numFmt w:val="bullet"/>
      <w:lvlText w:val="•"/>
      <w:lvlJc w:val="left"/>
      <w:pPr>
        <w:ind w:left="2808" w:hanging="413"/>
      </w:pPr>
      <w:rPr>
        <w:rFonts w:hint="default"/>
      </w:rPr>
    </w:lvl>
    <w:lvl w:ilvl="4">
      <w:numFmt w:val="bullet"/>
      <w:lvlText w:val="•"/>
      <w:lvlJc w:val="left"/>
      <w:pPr>
        <w:ind w:left="3782" w:hanging="413"/>
      </w:pPr>
      <w:rPr>
        <w:rFonts w:hint="default"/>
      </w:rPr>
    </w:lvl>
    <w:lvl w:ilvl="5">
      <w:numFmt w:val="bullet"/>
      <w:lvlText w:val="•"/>
      <w:lvlJc w:val="left"/>
      <w:pPr>
        <w:ind w:left="4757" w:hanging="413"/>
      </w:pPr>
      <w:rPr>
        <w:rFonts w:hint="default"/>
      </w:rPr>
    </w:lvl>
    <w:lvl w:ilvl="6">
      <w:numFmt w:val="bullet"/>
      <w:lvlText w:val="•"/>
      <w:lvlJc w:val="left"/>
      <w:pPr>
        <w:ind w:left="5731" w:hanging="413"/>
      </w:pPr>
      <w:rPr>
        <w:rFonts w:hint="default"/>
      </w:rPr>
    </w:lvl>
    <w:lvl w:ilvl="7">
      <w:numFmt w:val="bullet"/>
      <w:lvlText w:val="•"/>
      <w:lvlJc w:val="left"/>
      <w:pPr>
        <w:ind w:left="6705" w:hanging="413"/>
      </w:pPr>
      <w:rPr>
        <w:rFonts w:hint="default"/>
      </w:rPr>
    </w:lvl>
    <w:lvl w:ilvl="8">
      <w:numFmt w:val="bullet"/>
      <w:lvlText w:val="•"/>
      <w:lvlJc w:val="left"/>
      <w:pPr>
        <w:ind w:left="7680" w:hanging="413"/>
      </w:pPr>
      <w:rPr>
        <w:rFonts w:hint="default"/>
      </w:rPr>
    </w:lvl>
  </w:abstractNum>
  <w:abstractNum w:abstractNumId="13">
    <w:nsid w:val="3B57285B"/>
    <w:multiLevelType w:val="multilevel"/>
    <w:tmpl w:val="ED80F0B0"/>
    <w:lvl w:ilvl="0">
      <w:start w:val="1"/>
      <w:numFmt w:val="lowerLetter"/>
      <w:lvlText w:val="%1)"/>
      <w:lvlJc w:val="left"/>
      <w:pPr>
        <w:ind w:left="860" w:hanging="360"/>
      </w:pPr>
      <w:rPr>
        <w:rFonts w:ascii="Calibri" w:eastAsia="Calibri" w:hAnsi="Calibri" w:cs="Calibri"/>
        <w:b w:val="0"/>
        <w:sz w:val="24"/>
        <w:szCs w:val="24"/>
      </w:rPr>
    </w:lvl>
    <w:lvl w:ilvl="1">
      <w:start w:val="1"/>
      <w:numFmt w:val="bullet"/>
      <w:lvlText w:val="•"/>
      <w:lvlJc w:val="left"/>
      <w:pPr>
        <w:ind w:left="1738" w:hanging="360"/>
      </w:pPr>
    </w:lvl>
    <w:lvl w:ilvl="2">
      <w:start w:val="1"/>
      <w:numFmt w:val="bullet"/>
      <w:lvlText w:val="•"/>
      <w:lvlJc w:val="left"/>
      <w:pPr>
        <w:ind w:left="2617" w:hanging="360"/>
      </w:pPr>
    </w:lvl>
    <w:lvl w:ilvl="3">
      <w:start w:val="1"/>
      <w:numFmt w:val="bullet"/>
      <w:lvlText w:val="•"/>
      <w:lvlJc w:val="left"/>
      <w:pPr>
        <w:ind w:left="3496" w:hanging="360"/>
      </w:pPr>
    </w:lvl>
    <w:lvl w:ilvl="4">
      <w:start w:val="1"/>
      <w:numFmt w:val="bullet"/>
      <w:lvlText w:val="•"/>
      <w:lvlJc w:val="left"/>
      <w:pPr>
        <w:ind w:left="4375" w:hanging="360"/>
      </w:pPr>
    </w:lvl>
    <w:lvl w:ilvl="5">
      <w:start w:val="1"/>
      <w:numFmt w:val="bullet"/>
      <w:lvlText w:val="•"/>
      <w:lvlJc w:val="left"/>
      <w:pPr>
        <w:ind w:left="5254" w:hanging="360"/>
      </w:pPr>
    </w:lvl>
    <w:lvl w:ilvl="6">
      <w:start w:val="1"/>
      <w:numFmt w:val="bullet"/>
      <w:lvlText w:val="•"/>
      <w:lvlJc w:val="left"/>
      <w:pPr>
        <w:ind w:left="6133" w:hanging="360"/>
      </w:pPr>
    </w:lvl>
    <w:lvl w:ilvl="7">
      <w:start w:val="1"/>
      <w:numFmt w:val="bullet"/>
      <w:lvlText w:val="•"/>
      <w:lvlJc w:val="left"/>
      <w:pPr>
        <w:ind w:left="7012" w:hanging="360"/>
      </w:pPr>
    </w:lvl>
    <w:lvl w:ilvl="8">
      <w:start w:val="1"/>
      <w:numFmt w:val="bullet"/>
      <w:lvlText w:val="•"/>
      <w:lvlJc w:val="left"/>
      <w:pPr>
        <w:ind w:left="7891" w:hanging="360"/>
      </w:pPr>
    </w:lvl>
  </w:abstractNum>
  <w:abstractNum w:abstractNumId="14">
    <w:nsid w:val="44664009"/>
    <w:multiLevelType w:val="multilevel"/>
    <w:tmpl w:val="99003690"/>
    <w:lvl w:ilvl="0">
      <w:start w:val="1"/>
      <w:numFmt w:val="lowerLetter"/>
      <w:lvlText w:val="%1)"/>
      <w:lvlJc w:val="left"/>
      <w:pPr>
        <w:ind w:left="139" w:hanging="255"/>
      </w:pPr>
      <w:rPr>
        <w:rFonts w:ascii="Calibri" w:eastAsia="Calibri" w:hAnsi="Calibri" w:cs="Calibri"/>
        <w:b w:val="0"/>
        <w:sz w:val="24"/>
        <w:szCs w:val="24"/>
      </w:rPr>
    </w:lvl>
    <w:lvl w:ilvl="1">
      <w:start w:val="1"/>
      <w:numFmt w:val="bullet"/>
      <w:lvlText w:val="•"/>
      <w:lvlJc w:val="left"/>
      <w:pPr>
        <w:ind w:left="1090" w:hanging="255"/>
      </w:pPr>
    </w:lvl>
    <w:lvl w:ilvl="2">
      <w:start w:val="1"/>
      <w:numFmt w:val="bullet"/>
      <w:lvlText w:val="•"/>
      <w:lvlJc w:val="left"/>
      <w:pPr>
        <w:ind w:left="2041" w:hanging="255"/>
      </w:pPr>
    </w:lvl>
    <w:lvl w:ilvl="3">
      <w:start w:val="1"/>
      <w:numFmt w:val="bullet"/>
      <w:lvlText w:val="•"/>
      <w:lvlJc w:val="left"/>
      <w:pPr>
        <w:ind w:left="2992" w:hanging="255"/>
      </w:pPr>
    </w:lvl>
    <w:lvl w:ilvl="4">
      <w:start w:val="1"/>
      <w:numFmt w:val="bullet"/>
      <w:lvlText w:val="•"/>
      <w:lvlJc w:val="left"/>
      <w:pPr>
        <w:ind w:left="3943" w:hanging="255"/>
      </w:pPr>
    </w:lvl>
    <w:lvl w:ilvl="5">
      <w:start w:val="1"/>
      <w:numFmt w:val="bullet"/>
      <w:lvlText w:val="•"/>
      <w:lvlJc w:val="left"/>
      <w:pPr>
        <w:ind w:left="4894" w:hanging="255"/>
      </w:pPr>
    </w:lvl>
    <w:lvl w:ilvl="6">
      <w:start w:val="1"/>
      <w:numFmt w:val="bullet"/>
      <w:lvlText w:val="•"/>
      <w:lvlJc w:val="left"/>
      <w:pPr>
        <w:ind w:left="5845" w:hanging="255"/>
      </w:pPr>
    </w:lvl>
    <w:lvl w:ilvl="7">
      <w:start w:val="1"/>
      <w:numFmt w:val="bullet"/>
      <w:lvlText w:val="•"/>
      <w:lvlJc w:val="left"/>
      <w:pPr>
        <w:ind w:left="6796" w:hanging="255"/>
      </w:pPr>
    </w:lvl>
    <w:lvl w:ilvl="8">
      <w:start w:val="1"/>
      <w:numFmt w:val="bullet"/>
      <w:lvlText w:val="•"/>
      <w:lvlJc w:val="left"/>
      <w:pPr>
        <w:ind w:left="7747" w:hanging="255"/>
      </w:pPr>
    </w:lvl>
  </w:abstractNum>
  <w:abstractNum w:abstractNumId="15">
    <w:nsid w:val="472058C4"/>
    <w:multiLevelType w:val="multilevel"/>
    <w:tmpl w:val="36BE6830"/>
    <w:lvl w:ilvl="0">
      <w:start w:val="1"/>
      <w:numFmt w:val="decimal"/>
      <w:lvlText w:val="%1."/>
      <w:lvlJc w:val="left"/>
      <w:pPr>
        <w:ind w:left="860" w:hanging="360"/>
      </w:pPr>
      <w:rPr>
        <w:rFonts w:ascii="Calibri" w:eastAsia="Calibri" w:hAnsi="Calibri" w:cs="Calibri"/>
        <w:b w:val="0"/>
        <w:sz w:val="24"/>
        <w:szCs w:val="24"/>
      </w:rPr>
    </w:lvl>
    <w:lvl w:ilvl="1">
      <w:start w:val="1"/>
      <w:numFmt w:val="bullet"/>
      <w:lvlText w:val="•"/>
      <w:lvlJc w:val="left"/>
      <w:pPr>
        <w:ind w:left="1738" w:hanging="360"/>
      </w:pPr>
    </w:lvl>
    <w:lvl w:ilvl="2">
      <w:start w:val="1"/>
      <w:numFmt w:val="bullet"/>
      <w:lvlText w:val="•"/>
      <w:lvlJc w:val="left"/>
      <w:pPr>
        <w:ind w:left="2617" w:hanging="360"/>
      </w:pPr>
    </w:lvl>
    <w:lvl w:ilvl="3">
      <w:start w:val="1"/>
      <w:numFmt w:val="bullet"/>
      <w:lvlText w:val="•"/>
      <w:lvlJc w:val="left"/>
      <w:pPr>
        <w:ind w:left="3496" w:hanging="360"/>
      </w:pPr>
    </w:lvl>
    <w:lvl w:ilvl="4">
      <w:start w:val="1"/>
      <w:numFmt w:val="bullet"/>
      <w:lvlText w:val="•"/>
      <w:lvlJc w:val="left"/>
      <w:pPr>
        <w:ind w:left="4375" w:hanging="360"/>
      </w:pPr>
    </w:lvl>
    <w:lvl w:ilvl="5">
      <w:start w:val="1"/>
      <w:numFmt w:val="bullet"/>
      <w:lvlText w:val="•"/>
      <w:lvlJc w:val="left"/>
      <w:pPr>
        <w:ind w:left="5254" w:hanging="360"/>
      </w:pPr>
    </w:lvl>
    <w:lvl w:ilvl="6">
      <w:start w:val="1"/>
      <w:numFmt w:val="bullet"/>
      <w:lvlText w:val="•"/>
      <w:lvlJc w:val="left"/>
      <w:pPr>
        <w:ind w:left="6133" w:hanging="360"/>
      </w:pPr>
    </w:lvl>
    <w:lvl w:ilvl="7">
      <w:start w:val="1"/>
      <w:numFmt w:val="bullet"/>
      <w:lvlText w:val="•"/>
      <w:lvlJc w:val="left"/>
      <w:pPr>
        <w:ind w:left="7012" w:hanging="360"/>
      </w:pPr>
    </w:lvl>
    <w:lvl w:ilvl="8">
      <w:start w:val="1"/>
      <w:numFmt w:val="bullet"/>
      <w:lvlText w:val="•"/>
      <w:lvlJc w:val="left"/>
      <w:pPr>
        <w:ind w:left="7891" w:hanging="360"/>
      </w:pPr>
    </w:lvl>
  </w:abstractNum>
  <w:abstractNum w:abstractNumId="16">
    <w:nsid w:val="4A7667E6"/>
    <w:multiLevelType w:val="multilevel"/>
    <w:tmpl w:val="4142DDBC"/>
    <w:lvl w:ilvl="0">
      <w:start w:val="1"/>
      <w:numFmt w:val="decimal"/>
      <w:lvlText w:val="%1-"/>
      <w:lvlJc w:val="left"/>
      <w:pPr>
        <w:ind w:left="139" w:hanging="308"/>
      </w:pPr>
      <w:rPr>
        <w:rFonts w:ascii="Calibri" w:eastAsia="Calibri" w:hAnsi="Calibri" w:cs="Calibri"/>
        <w:b w:val="0"/>
        <w:sz w:val="24"/>
        <w:szCs w:val="24"/>
      </w:rPr>
    </w:lvl>
    <w:lvl w:ilvl="1">
      <w:start w:val="1"/>
      <w:numFmt w:val="bullet"/>
      <w:lvlText w:val="•"/>
      <w:lvlJc w:val="left"/>
      <w:pPr>
        <w:ind w:left="1090" w:hanging="308"/>
      </w:pPr>
    </w:lvl>
    <w:lvl w:ilvl="2">
      <w:start w:val="1"/>
      <w:numFmt w:val="bullet"/>
      <w:lvlText w:val="•"/>
      <w:lvlJc w:val="left"/>
      <w:pPr>
        <w:ind w:left="2041" w:hanging="308"/>
      </w:pPr>
    </w:lvl>
    <w:lvl w:ilvl="3">
      <w:start w:val="1"/>
      <w:numFmt w:val="bullet"/>
      <w:lvlText w:val="•"/>
      <w:lvlJc w:val="left"/>
      <w:pPr>
        <w:ind w:left="2992" w:hanging="308"/>
      </w:pPr>
    </w:lvl>
    <w:lvl w:ilvl="4">
      <w:start w:val="1"/>
      <w:numFmt w:val="bullet"/>
      <w:lvlText w:val="•"/>
      <w:lvlJc w:val="left"/>
      <w:pPr>
        <w:ind w:left="3943" w:hanging="308"/>
      </w:pPr>
    </w:lvl>
    <w:lvl w:ilvl="5">
      <w:start w:val="1"/>
      <w:numFmt w:val="bullet"/>
      <w:lvlText w:val="•"/>
      <w:lvlJc w:val="left"/>
      <w:pPr>
        <w:ind w:left="4894" w:hanging="308"/>
      </w:pPr>
    </w:lvl>
    <w:lvl w:ilvl="6">
      <w:start w:val="1"/>
      <w:numFmt w:val="bullet"/>
      <w:lvlText w:val="•"/>
      <w:lvlJc w:val="left"/>
      <w:pPr>
        <w:ind w:left="5845" w:hanging="308"/>
      </w:pPr>
    </w:lvl>
    <w:lvl w:ilvl="7">
      <w:start w:val="1"/>
      <w:numFmt w:val="bullet"/>
      <w:lvlText w:val="•"/>
      <w:lvlJc w:val="left"/>
      <w:pPr>
        <w:ind w:left="6796" w:hanging="307"/>
      </w:pPr>
    </w:lvl>
    <w:lvl w:ilvl="8">
      <w:start w:val="1"/>
      <w:numFmt w:val="bullet"/>
      <w:lvlText w:val="•"/>
      <w:lvlJc w:val="left"/>
      <w:pPr>
        <w:ind w:left="7747" w:hanging="307"/>
      </w:pPr>
    </w:lvl>
  </w:abstractNum>
  <w:abstractNum w:abstractNumId="17">
    <w:nsid w:val="4AE87A92"/>
    <w:multiLevelType w:val="hybridMultilevel"/>
    <w:tmpl w:val="1E3E87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nsid w:val="4ED465F4"/>
    <w:multiLevelType w:val="hybridMultilevel"/>
    <w:tmpl w:val="6CD49EF6"/>
    <w:lvl w:ilvl="0" w:tplc="2C0A0011">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9">
    <w:nsid w:val="522E0128"/>
    <w:multiLevelType w:val="multilevel"/>
    <w:tmpl w:val="06DA4E3C"/>
    <w:lvl w:ilvl="0">
      <w:start w:val="12"/>
      <w:numFmt w:val="decimal"/>
      <w:lvlText w:val="%1"/>
      <w:lvlJc w:val="left"/>
      <w:pPr>
        <w:ind w:left="677" w:hanging="539"/>
      </w:pPr>
    </w:lvl>
    <w:lvl w:ilvl="1">
      <w:start w:val="1"/>
      <w:numFmt w:val="decimal"/>
      <w:lvlText w:val="%1.%2."/>
      <w:lvlJc w:val="left"/>
      <w:pPr>
        <w:ind w:left="677" w:hanging="539"/>
      </w:pPr>
      <w:rPr>
        <w:rFonts w:ascii="Calibri" w:eastAsia="Calibri" w:hAnsi="Calibri" w:cs="Calibri"/>
        <w:b w:val="0"/>
        <w:sz w:val="24"/>
        <w:szCs w:val="24"/>
      </w:rPr>
    </w:lvl>
    <w:lvl w:ilvl="2">
      <w:start w:val="1"/>
      <w:numFmt w:val="decimal"/>
      <w:lvlText w:val="%3)"/>
      <w:lvlJc w:val="left"/>
      <w:pPr>
        <w:ind w:left="860" w:hanging="413"/>
      </w:pPr>
      <w:rPr>
        <w:rFonts w:ascii="Calibri" w:eastAsia="Calibri" w:hAnsi="Calibri" w:cs="Calibri"/>
        <w:b w:val="0"/>
        <w:sz w:val="24"/>
        <w:szCs w:val="24"/>
      </w:rPr>
    </w:lvl>
    <w:lvl w:ilvl="3">
      <w:start w:val="1"/>
      <w:numFmt w:val="bullet"/>
      <w:lvlText w:val="•"/>
      <w:lvlJc w:val="left"/>
      <w:pPr>
        <w:ind w:left="2808" w:hanging="413"/>
      </w:pPr>
    </w:lvl>
    <w:lvl w:ilvl="4">
      <w:start w:val="1"/>
      <w:numFmt w:val="bullet"/>
      <w:lvlText w:val="•"/>
      <w:lvlJc w:val="left"/>
      <w:pPr>
        <w:ind w:left="3782" w:hanging="413"/>
      </w:pPr>
    </w:lvl>
    <w:lvl w:ilvl="5">
      <w:start w:val="1"/>
      <w:numFmt w:val="bullet"/>
      <w:lvlText w:val="•"/>
      <w:lvlJc w:val="left"/>
      <w:pPr>
        <w:ind w:left="4757" w:hanging="413"/>
      </w:pPr>
    </w:lvl>
    <w:lvl w:ilvl="6">
      <w:start w:val="1"/>
      <w:numFmt w:val="bullet"/>
      <w:lvlText w:val="•"/>
      <w:lvlJc w:val="left"/>
      <w:pPr>
        <w:ind w:left="5731" w:hanging="412"/>
      </w:pPr>
    </w:lvl>
    <w:lvl w:ilvl="7">
      <w:start w:val="1"/>
      <w:numFmt w:val="bullet"/>
      <w:lvlText w:val="•"/>
      <w:lvlJc w:val="left"/>
      <w:pPr>
        <w:ind w:left="6705" w:hanging="413"/>
      </w:pPr>
    </w:lvl>
    <w:lvl w:ilvl="8">
      <w:start w:val="1"/>
      <w:numFmt w:val="bullet"/>
      <w:lvlText w:val="•"/>
      <w:lvlJc w:val="left"/>
      <w:pPr>
        <w:ind w:left="7680" w:hanging="413"/>
      </w:pPr>
    </w:lvl>
  </w:abstractNum>
  <w:abstractNum w:abstractNumId="20">
    <w:nsid w:val="534F4967"/>
    <w:multiLevelType w:val="multilevel"/>
    <w:tmpl w:val="5C2672B6"/>
    <w:lvl w:ilvl="0">
      <w:start w:val="9"/>
      <w:numFmt w:val="decimal"/>
      <w:lvlText w:val="%1"/>
      <w:lvlJc w:val="left"/>
      <w:pPr>
        <w:ind w:left="139" w:hanging="356"/>
      </w:pPr>
    </w:lvl>
    <w:lvl w:ilvl="1">
      <w:start w:val="7"/>
      <w:numFmt w:val="decimal"/>
      <w:lvlText w:val="%1.%2"/>
      <w:lvlJc w:val="left"/>
      <w:pPr>
        <w:ind w:left="139" w:hanging="356"/>
      </w:pPr>
      <w:rPr>
        <w:rFonts w:ascii="Calibri" w:eastAsia="Calibri" w:hAnsi="Calibri" w:cs="Calibri"/>
        <w:b w:val="0"/>
        <w:sz w:val="24"/>
        <w:szCs w:val="24"/>
      </w:rPr>
    </w:lvl>
    <w:lvl w:ilvl="2">
      <w:start w:val="1"/>
      <w:numFmt w:val="bullet"/>
      <w:lvlText w:val="•"/>
      <w:lvlJc w:val="left"/>
      <w:pPr>
        <w:ind w:left="2041" w:hanging="356"/>
      </w:pPr>
    </w:lvl>
    <w:lvl w:ilvl="3">
      <w:start w:val="1"/>
      <w:numFmt w:val="bullet"/>
      <w:lvlText w:val="•"/>
      <w:lvlJc w:val="left"/>
      <w:pPr>
        <w:ind w:left="2992" w:hanging="356"/>
      </w:pPr>
    </w:lvl>
    <w:lvl w:ilvl="4">
      <w:start w:val="1"/>
      <w:numFmt w:val="bullet"/>
      <w:lvlText w:val="•"/>
      <w:lvlJc w:val="left"/>
      <w:pPr>
        <w:ind w:left="3943" w:hanging="356"/>
      </w:pPr>
    </w:lvl>
    <w:lvl w:ilvl="5">
      <w:start w:val="1"/>
      <w:numFmt w:val="bullet"/>
      <w:lvlText w:val="•"/>
      <w:lvlJc w:val="left"/>
      <w:pPr>
        <w:ind w:left="4894" w:hanging="356"/>
      </w:pPr>
    </w:lvl>
    <w:lvl w:ilvl="6">
      <w:start w:val="1"/>
      <w:numFmt w:val="bullet"/>
      <w:lvlText w:val="•"/>
      <w:lvlJc w:val="left"/>
      <w:pPr>
        <w:ind w:left="5845" w:hanging="356"/>
      </w:pPr>
    </w:lvl>
    <w:lvl w:ilvl="7">
      <w:start w:val="1"/>
      <w:numFmt w:val="bullet"/>
      <w:lvlText w:val="•"/>
      <w:lvlJc w:val="left"/>
      <w:pPr>
        <w:ind w:left="6796" w:hanging="356"/>
      </w:pPr>
    </w:lvl>
    <w:lvl w:ilvl="8">
      <w:start w:val="1"/>
      <w:numFmt w:val="bullet"/>
      <w:lvlText w:val="•"/>
      <w:lvlJc w:val="left"/>
      <w:pPr>
        <w:ind w:left="7747" w:hanging="356"/>
      </w:pPr>
    </w:lvl>
  </w:abstractNum>
  <w:abstractNum w:abstractNumId="21">
    <w:nsid w:val="539655B9"/>
    <w:multiLevelType w:val="multilevel"/>
    <w:tmpl w:val="CCEE66AA"/>
    <w:lvl w:ilvl="0">
      <w:start w:val="8"/>
      <w:numFmt w:val="decimal"/>
      <w:lvlText w:val="%1"/>
      <w:lvlJc w:val="left"/>
      <w:pPr>
        <w:ind w:left="139" w:hanging="461"/>
      </w:pPr>
    </w:lvl>
    <w:lvl w:ilvl="1">
      <w:start w:val="1"/>
      <w:numFmt w:val="decimal"/>
      <w:lvlText w:val="%1.%2."/>
      <w:lvlJc w:val="left"/>
      <w:pPr>
        <w:ind w:left="139" w:hanging="461"/>
      </w:pPr>
      <w:rPr>
        <w:rFonts w:ascii="Calibri" w:eastAsia="Calibri" w:hAnsi="Calibri" w:cs="Calibri"/>
        <w:b w:val="0"/>
        <w:sz w:val="24"/>
        <w:szCs w:val="24"/>
      </w:rPr>
    </w:lvl>
    <w:lvl w:ilvl="2">
      <w:start w:val="1"/>
      <w:numFmt w:val="bullet"/>
      <w:lvlText w:val="•"/>
      <w:lvlJc w:val="left"/>
      <w:pPr>
        <w:ind w:left="2041" w:hanging="461"/>
      </w:pPr>
    </w:lvl>
    <w:lvl w:ilvl="3">
      <w:start w:val="1"/>
      <w:numFmt w:val="bullet"/>
      <w:lvlText w:val="•"/>
      <w:lvlJc w:val="left"/>
      <w:pPr>
        <w:ind w:left="2992" w:hanging="461"/>
      </w:pPr>
    </w:lvl>
    <w:lvl w:ilvl="4">
      <w:start w:val="1"/>
      <w:numFmt w:val="bullet"/>
      <w:lvlText w:val="•"/>
      <w:lvlJc w:val="left"/>
      <w:pPr>
        <w:ind w:left="3943" w:hanging="461"/>
      </w:pPr>
    </w:lvl>
    <w:lvl w:ilvl="5">
      <w:start w:val="1"/>
      <w:numFmt w:val="bullet"/>
      <w:lvlText w:val="•"/>
      <w:lvlJc w:val="left"/>
      <w:pPr>
        <w:ind w:left="4894" w:hanging="461"/>
      </w:pPr>
    </w:lvl>
    <w:lvl w:ilvl="6">
      <w:start w:val="1"/>
      <w:numFmt w:val="bullet"/>
      <w:lvlText w:val="•"/>
      <w:lvlJc w:val="left"/>
      <w:pPr>
        <w:ind w:left="5845" w:hanging="461"/>
      </w:pPr>
    </w:lvl>
    <w:lvl w:ilvl="7">
      <w:start w:val="1"/>
      <w:numFmt w:val="bullet"/>
      <w:lvlText w:val="•"/>
      <w:lvlJc w:val="left"/>
      <w:pPr>
        <w:ind w:left="6796" w:hanging="461"/>
      </w:pPr>
    </w:lvl>
    <w:lvl w:ilvl="8">
      <w:start w:val="1"/>
      <w:numFmt w:val="bullet"/>
      <w:lvlText w:val="•"/>
      <w:lvlJc w:val="left"/>
      <w:pPr>
        <w:ind w:left="7747" w:hanging="461"/>
      </w:pPr>
    </w:lvl>
  </w:abstractNum>
  <w:abstractNum w:abstractNumId="22">
    <w:nsid w:val="57174453"/>
    <w:multiLevelType w:val="multilevel"/>
    <w:tmpl w:val="ABF0B7B0"/>
    <w:lvl w:ilvl="0">
      <w:start w:val="20"/>
      <w:numFmt w:val="decimal"/>
      <w:lvlText w:val="%1"/>
      <w:lvlJc w:val="left"/>
      <w:pPr>
        <w:ind w:left="677" w:hanging="538"/>
      </w:pPr>
    </w:lvl>
    <w:lvl w:ilvl="1">
      <w:start w:val="1"/>
      <w:numFmt w:val="decimal"/>
      <w:lvlText w:val="%1.%2."/>
      <w:lvlJc w:val="left"/>
      <w:pPr>
        <w:ind w:left="677" w:hanging="538"/>
      </w:pPr>
      <w:rPr>
        <w:rFonts w:ascii="Calibri" w:eastAsia="Calibri" w:hAnsi="Calibri" w:cs="Calibri"/>
        <w:b/>
        <w:sz w:val="24"/>
        <w:szCs w:val="24"/>
      </w:rPr>
    </w:lvl>
    <w:lvl w:ilvl="2">
      <w:start w:val="1"/>
      <w:numFmt w:val="decimal"/>
      <w:lvlText w:val="%1.%2.%3."/>
      <w:lvlJc w:val="left"/>
      <w:pPr>
        <w:ind w:left="139" w:hanging="748"/>
      </w:pPr>
      <w:rPr>
        <w:rFonts w:ascii="Calibri" w:eastAsia="Calibri" w:hAnsi="Calibri" w:cs="Calibri"/>
        <w:b w:val="0"/>
        <w:sz w:val="24"/>
        <w:szCs w:val="24"/>
      </w:rPr>
    </w:lvl>
    <w:lvl w:ilvl="3">
      <w:start w:val="1"/>
      <w:numFmt w:val="bullet"/>
      <w:lvlText w:val="•"/>
      <w:lvlJc w:val="left"/>
      <w:pPr>
        <w:ind w:left="2673" w:hanging="748"/>
      </w:pPr>
    </w:lvl>
    <w:lvl w:ilvl="4">
      <w:start w:val="1"/>
      <w:numFmt w:val="bullet"/>
      <w:lvlText w:val="•"/>
      <w:lvlJc w:val="left"/>
      <w:pPr>
        <w:ind w:left="3669" w:hanging="748"/>
      </w:pPr>
    </w:lvl>
    <w:lvl w:ilvl="5">
      <w:start w:val="1"/>
      <w:numFmt w:val="bullet"/>
      <w:lvlText w:val="•"/>
      <w:lvlJc w:val="left"/>
      <w:pPr>
        <w:ind w:left="4666" w:hanging="748"/>
      </w:pPr>
    </w:lvl>
    <w:lvl w:ilvl="6">
      <w:start w:val="1"/>
      <w:numFmt w:val="bullet"/>
      <w:lvlText w:val="•"/>
      <w:lvlJc w:val="left"/>
      <w:pPr>
        <w:ind w:left="5662" w:hanging="748"/>
      </w:pPr>
    </w:lvl>
    <w:lvl w:ilvl="7">
      <w:start w:val="1"/>
      <w:numFmt w:val="bullet"/>
      <w:lvlText w:val="•"/>
      <w:lvlJc w:val="left"/>
      <w:pPr>
        <w:ind w:left="6659" w:hanging="748"/>
      </w:pPr>
    </w:lvl>
    <w:lvl w:ilvl="8">
      <w:start w:val="1"/>
      <w:numFmt w:val="bullet"/>
      <w:lvlText w:val="•"/>
      <w:lvlJc w:val="left"/>
      <w:pPr>
        <w:ind w:left="7655" w:hanging="748"/>
      </w:pPr>
    </w:lvl>
  </w:abstractNum>
  <w:abstractNum w:abstractNumId="23">
    <w:nsid w:val="59C75E8F"/>
    <w:multiLevelType w:val="hybridMultilevel"/>
    <w:tmpl w:val="C3F4FE8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5D610CD0"/>
    <w:multiLevelType w:val="hybridMultilevel"/>
    <w:tmpl w:val="98489ED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nsid w:val="5F701A59"/>
    <w:multiLevelType w:val="multilevel"/>
    <w:tmpl w:val="F3CEA5EA"/>
    <w:lvl w:ilvl="0">
      <w:start w:val="1"/>
      <w:numFmt w:val="lowerLetter"/>
      <w:lvlText w:val="%1)"/>
      <w:lvlJc w:val="left"/>
      <w:pPr>
        <w:ind w:left="139" w:hanging="303"/>
      </w:pPr>
      <w:rPr>
        <w:rFonts w:ascii="Calibri" w:eastAsia="Calibri" w:hAnsi="Calibri" w:cs="Calibri"/>
        <w:b w:val="0"/>
        <w:sz w:val="24"/>
        <w:szCs w:val="24"/>
      </w:rPr>
    </w:lvl>
    <w:lvl w:ilvl="1">
      <w:start w:val="1"/>
      <w:numFmt w:val="bullet"/>
      <w:lvlText w:val="•"/>
      <w:lvlJc w:val="left"/>
      <w:pPr>
        <w:ind w:left="1090" w:hanging="303"/>
      </w:pPr>
    </w:lvl>
    <w:lvl w:ilvl="2">
      <w:start w:val="1"/>
      <w:numFmt w:val="bullet"/>
      <w:lvlText w:val="•"/>
      <w:lvlJc w:val="left"/>
      <w:pPr>
        <w:ind w:left="2041" w:hanging="303"/>
      </w:pPr>
    </w:lvl>
    <w:lvl w:ilvl="3">
      <w:start w:val="1"/>
      <w:numFmt w:val="bullet"/>
      <w:lvlText w:val="•"/>
      <w:lvlJc w:val="left"/>
      <w:pPr>
        <w:ind w:left="2992" w:hanging="303"/>
      </w:pPr>
    </w:lvl>
    <w:lvl w:ilvl="4">
      <w:start w:val="1"/>
      <w:numFmt w:val="bullet"/>
      <w:lvlText w:val="•"/>
      <w:lvlJc w:val="left"/>
      <w:pPr>
        <w:ind w:left="3943" w:hanging="303"/>
      </w:pPr>
    </w:lvl>
    <w:lvl w:ilvl="5">
      <w:start w:val="1"/>
      <w:numFmt w:val="bullet"/>
      <w:lvlText w:val="•"/>
      <w:lvlJc w:val="left"/>
      <w:pPr>
        <w:ind w:left="4894" w:hanging="303"/>
      </w:pPr>
    </w:lvl>
    <w:lvl w:ilvl="6">
      <w:start w:val="1"/>
      <w:numFmt w:val="bullet"/>
      <w:lvlText w:val="•"/>
      <w:lvlJc w:val="left"/>
      <w:pPr>
        <w:ind w:left="5845" w:hanging="303"/>
      </w:pPr>
    </w:lvl>
    <w:lvl w:ilvl="7">
      <w:start w:val="1"/>
      <w:numFmt w:val="bullet"/>
      <w:lvlText w:val="•"/>
      <w:lvlJc w:val="left"/>
      <w:pPr>
        <w:ind w:left="6796" w:hanging="302"/>
      </w:pPr>
    </w:lvl>
    <w:lvl w:ilvl="8">
      <w:start w:val="1"/>
      <w:numFmt w:val="bullet"/>
      <w:lvlText w:val="•"/>
      <w:lvlJc w:val="left"/>
      <w:pPr>
        <w:ind w:left="7747" w:hanging="302"/>
      </w:pPr>
    </w:lvl>
  </w:abstractNum>
  <w:abstractNum w:abstractNumId="26">
    <w:nsid w:val="60240D3A"/>
    <w:multiLevelType w:val="multilevel"/>
    <w:tmpl w:val="2EDCFAE4"/>
    <w:lvl w:ilvl="0">
      <w:start w:val="20"/>
      <w:numFmt w:val="decimal"/>
      <w:lvlText w:val="%1"/>
      <w:lvlJc w:val="left"/>
      <w:pPr>
        <w:ind w:left="375" w:hanging="375"/>
      </w:pPr>
      <w:rPr>
        <w:rFonts w:hint="default"/>
      </w:rPr>
    </w:lvl>
    <w:lvl w:ilvl="1">
      <w:start w:val="2"/>
      <w:numFmt w:val="decimal"/>
      <w:lvlText w:val="%1.%2"/>
      <w:lvlJc w:val="left"/>
      <w:pPr>
        <w:ind w:left="514" w:hanging="375"/>
      </w:pPr>
      <w:rPr>
        <w:rFonts w:hint="default"/>
      </w:rPr>
    </w:lvl>
    <w:lvl w:ilvl="2">
      <w:start w:val="1"/>
      <w:numFmt w:val="decimal"/>
      <w:lvlText w:val="%1.%2.%3"/>
      <w:lvlJc w:val="left"/>
      <w:pPr>
        <w:ind w:left="998" w:hanging="720"/>
      </w:pPr>
      <w:rPr>
        <w:rFonts w:hint="default"/>
      </w:rPr>
    </w:lvl>
    <w:lvl w:ilvl="3">
      <w:start w:val="1"/>
      <w:numFmt w:val="decimal"/>
      <w:lvlText w:val="%1.%2.%3.%4"/>
      <w:lvlJc w:val="left"/>
      <w:pPr>
        <w:ind w:left="1137" w:hanging="720"/>
      </w:pPr>
      <w:rPr>
        <w:rFonts w:hint="default"/>
      </w:rPr>
    </w:lvl>
    <w:lvl w:ilvl="4">
      <w:start w:val="1"/>
      <w:numFmt w:val="decimal"/>
      <w:lvlText w:val="%1.%2.%3.%4.%5"/>
      <w:lvlJc w:val="left"/>
      <w:pPr>
        <w:ind w:left="1636" w:hanging="1080"/>
      </w:pPr>
      <w:rPr>
        <w:rFonts w:hint="default"/>
      </w:rPr>
    </w:lvl>
    <w:lvl w:ilvl="5">
      <w:start w:val="1"/>
      <w:numFmt w:val="decimal"/>
      <w:lvlText w:val="%1.%2.%3.%4.%5.%6"/>
      <w:lvlJc w:val="left"/>
      <w:pPr>
        <w:ind w:left="1775" w:hanging="1080"/>
      </w:pPr>
      <w:rPr>
        <w:rFonts w:hint="default"/>
      </w:rPr>
    </w:lvl>
    <w:lvl w:ilvl="6">
      <w:start w:val="1"/>
      <w:numFmt w:val="decimal"/>
      <w:lvlText w:val="%1.%2.%3.%4.%5.%6.%7"/>
      <w:lvlJc w:val="left"/>
      <w:pPr>
        <w:ind w:left="2274" w:hanging="1440"/>
      </w:pPr>
      <w:rPr>
        <w:rFonts w:hint="default"/>
      </w:rPr>
    </w:lvl>
    <w:lvl w:ilvl="7">
      <w:start w:val="1"/>
      <w:numFmt w:val="decimal"/>
      <w:lvlText w:val="%1.%2.%3.%4.%5.%6.%7.%8"/>
      <w:lvlJc w:val="left"/>
      <w:pPr>
        <w:ind w:left="2413" w:hanging="1440"/>
      </w:pPr>
      <w:rPr>
        <w:rFonts w:hint="default"/>
      </w:rPr>
    </w:lvl>
    <w:lvl w:ilvl="8">
      <w:start w:val="1"/>
      <w:numFmt w:val="decimal"/>
      <w:lvlText w:val="%1.%2.%3.%4.%5.%6.%7.%8.%9"/>
      <w:lvlJc w:val="left"/>
      <w:pPr>
        <w:ind w:left="2552" w:hanging="1440"/>
      </w:pPr>
      <w:rPr>
        <w:rFonts w:hint="default"/>
      </w:rPr>
    </w:lvl>
  </w:abstractNum>
  <w:abstractNum w:abstractNumId="27">
    <w:nsid w:val="69B04640"/>
    <w:multiLevelType w:val="hybridMultilevel"/>
    <w:tmpl w:val="8C58AE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nsid w:val="6B671528"/>
    <w:multiLevelType w:val="hybridMultilevel"/>
    <w:tmpl w:val="963888CC"/>
    <w:lvl w:ilvl="0" w:tplc="7C343290">
      <w:start w:val="1"/>
      <w:numFmt w:val="lowerLetter"/>
      <w:lvlText w:val="%1)"/>
      <w:lvlJc w:val="left"/>
      <w:pPr>
        <w:ind w:left="303" w:hanging="303"/>
      </w:pPr>
      <w:rPr>
        <w:rFonts w:ascii="Calibri" w:eastAsia="Calibri" w:hAnsi="Calibri" w:cs="Calibri" w:hint="default"/>
        <w:b w:val="0"/>
        <w:spacing w:val="-3"/>
        <w:w w:val="100"/>
        <w:sz w:val="24"/>
        <w:szCs w:val="24"/>
      </w:rPr>
    </w:lvl>
    <w:lvl w:ilvl="1" w:tplc="0AFA5438">
      <w:numFmt w:val="bullet"/>
      <w:lvlText w:val="•"/>
      <w:lvlJc w:val="left"/>
      <w:pPr>
        <w:ind w:left="1090" w:hanging="303"/>
      </w:pPr>
      <w:rPr>
        <w:rFonts w:hint="default"/>
      </w:rPr>
    </w:lvl>
    <w:lvl w:ilvl="2" w:tplc="762CD578">
      <w:numFmt w:val="bullet"/>
      <w:lvlText w:val="•"/>
      <w:lvlJc w:val="left"/>
      <w:pPr>
        <w:ind w:left="2041" w:hanging="303"/>
      </w:pPr>
      <w:rPr>
        <w:rFonts w:hint="default"/>
      </w:rPr>
    </w:lvl>
    <w:lvl w:ilvl="3" w:tplc="1772EBE4">
      <w:numFmt w:val="bullet"/>
      <w:lvlText w:val="•"/>
      <w:lvlJc w:val="left"/>
      <w:pPr>
        <w:ind w:left="2992" w:hanging="303"/>
      </w:pPr>
      <w:rPr>
        <w:rFonts w:hint="default"/>
      </w:rPr>
    </w:lvl>
    <w:lvl w:ilvl="4" w:tplc="08063FF0">
      <w:numFmt w:val="bullet"/>
      <w:lvlText w:val="•"/>
      <w:lvlJc w:val="left"/>
      <w:pPr>
        <w:ind w:left="3943" w:hanging="303"/>
      </w:pPr>
      <w:rPr>
        <w:rFonts w:hint="default"/>
      </w:rPr>
    </w:lvl>
    <w:lvl w:ilvl="5" w:tplc="3970C5F6">
      <w:numFmt w:val="bullet"/>
      <w:lvlText w:val="•"/>
      <w:lvlJc w:val="left"/>
      <w:pPr>
        <w:ind w:left="4894" w:hanging="303"/>
      </w:pPr>
      <w:rPr>
        <w:rFonts w:hint="default"/>
      </w:rPr>
    </w:lvl>
    <w:lvl w:ilvl="6" w:tplc="0542262E">
      <w:numFmt w:val="bullet"/>
      <w:lvlText w:val="•"/>
      <w:lvlJc w:val="left"/>
      <w:pPr>
        <w:ind w:left="5845" w:hanging="303"/>
      </w:pPr>
      <w:rPr>
        <w:rFonts w:hint="default"/>
      </w:rPr>
    </w:lvl>
    <w:lvl w:ilvl="7" w:tplc="1330621A">
      <w:numFmt w:val="bullet"/>
      <w:lvlText w:val="•"/>
      <w:lvlJc w:val="left"/>
      <w:pPr>
        <w:ind w:left="6796" w:hanging="303"/>
      </w:pPr>
      <w:rPr>
        <w:rFonts w:hint="default"/>
      </w:rPr>
    </w:lvl>
    <w:lvl w:ilvl="8" w:tplc="F5E8669C">
      <w:numFmt w:val="bullet"/>
      <w:lvlText w:val="•"/>
      <w:lvlJc w:val="left"/>
      <w:pPr>
        <w:ind w:left="7747" w:hanging="303"/>
      </w:pPr>
      <w:rPr>
        <w:rFonts w:hint="default"/>
      </w:rPr>
    </w:lvl>
  </w:abstractNum>
  <w:num w:numId="1">
    <w:abstractNumId w:val="4"/>
  </w:num>
  <w:num w:numId="2">
    <w:abstractNumId w:val="14"/>
  </w:num>
  <w:num w:numId="3">
    <w:abstractNumId w:val="22"/>
  </w:num>
  <w:num w:numId="4">
    <w:abstractNumId w:val="11"/>
  </w:num>
  <w:num w:numId="5">
    <w:abstractNumId w:val="15"/>
  </w:num>
  <w:num w:numId="6">
    <w:abstractNumId w:val="13"/>
  </w:num>
  <w:num w:numId="7">
    <w:abstractNumId w:val="5"/>
  </w:num>
  <w:num w:numId="8">
    <w:abstractNumId w:val="1"/>
  </w:num>
  <w:num w:numId="9">
    <w:abstractNumId w:val="19"/>
  </w:num>
  <w:num w:numId="10">
    <w:abstractNumId w:val="20"/>
  </w:num>
  <w:num w:numId="11">
    <w:abstractNumId w:val="2"/>
  </w:num>
  <w:num w:numId="12">
    <w:abstractNumId w:val="0"/>
  </w:num>
  <w:num w:numId="13">
    <w:abstractNumId w:val="16"/>
  </w:num>
  <w:num w:numId="14">
    <w:abstractNumId w:val="6"/>
  </w:num>
  <w:num w:numId="15">
    <w:abstractNumId w:val="21"/>
  </w:num>
  <w:num w:numId="16">
    <w:abstractNumId w:val="3"/>
  </w:num>
  <w:num w:numId="17">
    <w:abstractNumId w:val="25"/>
  </w:num>
  <w:num w:numId="18">
    <w:abstractNumId w:val="28"/>
  </w:num>
  <w:num w:numId="19">
    <w:abstractNumId w:val="23"/>
  </w:num>
  <w:num w:numId="20">
    <w:abstractNumId w:val="12"/>
  </w:num>
  <w:num w:numId="21">
    <w:abstractNumId w:val="9"/>
  </w:num>
  <w:num w:numId="22">
    <w:abstractNumId w:val="10"/>
  </w:num>
  <w:num w:numId="23">
    <w:abstractNumId w:val="18"/>
  </w:num>
  <w:num w:numId="24">
    <w:abstractNumId w:val="26"/>
  </w:num>
  <w:num w:numId="25">
    <w:abstractNumId w:val="24"/>
  </w:num>
  <w:num w:numId="26">
    <w:abstractNumId w:val="17"/>
  </w:num>
  <w:num w:numId="27">
    <w:abstractNumId w:val="8"/>
  </w:num>
  <w:num w:numId="28">
    <w:abstractNumId w:val="27"/>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B1E"/>
    <w:rsid w:val="00053E1C"/>
    <w:rsid w:val="00056485"/>
    <w:rsid w:val="00081D6B"/>
    <w:rsid w:val="000853C7"/>
    <w:rsid w:val="000D03C9"/>
    <w:rsid w:val="000E5C43"/>
    <w:rsid w:val="00116944"/>
    <w:rsid w:val="00130D80"/>
    <w:rsid w:val="001634D7"/>
    <w:rsid w:val="001704B8"/>
    <w:rsid w:val="001B2972"/>
    <w:rsid w:val="001F4117"/>
    <w:rsid w:val="00201ED1"/>
    <w:rsid w:val="00224642"/>
    <w:rsid w:val="00250623"/>
    <w:rsid w:val="0029370F"/>
    <w:rsid w:val="002D0358"/>
    <w:rsid w:val="00311167"/>
    <w:rsid w:val="003170A9"/>
    <w:rsid w:val="0033764D"/>
    <w:rsid w:val="003D1AD3"/>
    <w:rsid w:val="004468EC"/>
    <w:rsid w:val="00496312"/>
    <w:rsid w:val="004C1807"/>
    <w:rsid w:val="005B11B9"/>
    <w:rsid w:val="005B4B1E"/>
    <w:rsid w:val="005D0B0E"/>
    <w:rsid w:val="00641702"/>
    <w:rsid w:val="00666909"/>
    <w:rsid w:val="006D1FBC"/>
    <w:rsid w:val="00750EE8"/>
    <w:rsid w:val="00767453"/>
    <w:rsid w:val="007B0A89"/>
    <w:rsid w:val="0080370B"/>
    <w:rsid w:val="00826092"/>
    <w:rsid w:val="0082768B"/>
    <w:rsid w:val="008B568B"/>
    <w:rsid w:val="00901082"/>
    <w:rsid w:val="0099267C"/>
    <w:rsid w:val="00A21A34"/>
    <w:rsid w:val="00A91997"/>
    <w:rsid w:val="00B27E2D"/>
    <w:rsid w:val="00B62852"/>
    <w:rsid w:val="00BA25E3"/>
    <w:rsid w:val="00C70698"/>
    <w:rsid w:val="00CC18B1"/>
    <w:rsid w:val="00D0443B"/>
    <w:rsid w:val="00D11F61"/>
    <w:rsid w:val="00D31E7F"/>
    <w:rsid w:val="00D638A3"/>
    <w:rsid w:val="00D755B7"/>
    <w:rsid w:val="00DE645E"/>
    <w:rsid w:val="00E1302E"/>
    <w:rsid w:val="00EE40F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1E"/>
    <w:rPr>
      <w:rFonts w:ascii="Calibri" w:eastAsia="Calibri" w:hAnsi="Calibri" w:cs="Calibri"/>
      <w:lang w:val="es-AR"/>
    </w:rPr>
  </w:style>
  <w:style w:type="paragraph" w:styleId="Ttulo1">
    <w:name w:val="heading 1"/>
    <w:basedOn w:val="Normal"/>
    <w:link w:val="Ttulo1Car"/>
    <w:uiPriority w:val="9"/>
    <w:qFormat/>
    <w:rsid w:val="00666909"/>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1">
    <w:name w:val="1"/>
    <w:basedOn w:val="Tablanormal"/>
    <w:rsid w:val="005B4B1E"/>
    <w:rPr>
      <w:rFonts w:ascii="Calibri" w:eastAsia="Calibri" w:hAnsi="Calibri" w:cs="Calibri"/>
      <w:lang w:val="es-AR"/>
    </w:rPr>
    <w:tblPr>
      <w:tblStyleRowBandSize w:val="1"/>
      <w:tblStyleColBandSize w:val="1"/>
      <w:tblCellMar>
        <w:left w:w="0" w:type="dxa"/>
        <w:right w:w="0" w:type="dxa"/>
      </w:tblCellMar>
    </w:tblPr>
  </w:style>
  <w:style w:type="character" w:styleId="Hipervnculo">
    <w:name w:val="Hyperlink"/>
    <w:basedOn w:val="Fuentedeprrafopredeter"/>
    <w:uiPriority w:val="99"/>
    <w:unhideWhenUsed/>
    <w:rsid w:val="00EE40FF"/>
    <w:rPr>
      <w:color w:val="0000FF" w:themeColor="hyperlink"/>
      <w:u w:val="single"/>
    </w:rPr>
  </w:style>
  <w:style w:type="character" w:customStyle="1" w:styleId="Ttulo1Car">
    <w:name w:val="Título 1 Car"/>
    <w:basedOn w:val="Fuentedeprrafopredeter"/>
    <w:link w:val="Ttulo1"/>
    <w:uiPriority w:val="9"/>
    <w:rsid w:val="00666909"/>
    <w:rPr>
      <w:rFonts w:ascii="Times New Roman" w:eastAsia="Times New Roman" w:hAnsi="Times New Roman" w:cs="Times New Roman"/>
      <w:b/>
      <w:bCs/>
      <w:kern w:val="36"/>
      <w:sz w:val="48"/>
      <w:szCs w:val="48"/>
      <w:lang w:eastAsia="es-ES"/>
    </w:rPr>
  </w:style>
  <w:style w:type="character" w:customStyle="1" w:styleId="w8qarf">
    <w:name w:val="w8qarf"/>
    <w:basedOn w:val="Fuentedeprrafopredeter"/>
    <w:rsid w:val="00D11F61"/>
  </w:style>
  <w:style w:type="character" w:customStyle="1" w:styleId="lrzxr">
    <w:name w:val="lrzxr"/>
    <w:basedOn w:val="Fuentedeprrafopredeter"/>
    <w:rsid w:val="00D11F61"/>
  </w:style>
  <w:style w:type="character" w:customStyle="1" w:styleId="grkhzd">
    <w:name w:val="grkhzd"/>
    <w:basedOn w:val="Fuentedeprrafopredeter"/>
    <w:rsid w:val="003170A9"/>
  </w:style>
  <w:style w:type="paragraph" w:styleId="Textoindependiente">
    <w:name w:val="Body Text"/>
    <w:basedOn w:val="Normal"/>
    <w:link w:val="TextoindependienteCar"/>
    <w:uiPriority w:val="1"/>
    <w:qFormat/>
    <w:rsid w:val="005B11B9"/>
    <w:pPr>
      <w:widowControl w:val="0"/>
      <w:spacing w:after="0" w:line="240" w:lineRule="auto"/>
      <w:ind w:left="139"/>
      <w:jc w:val="both"/>
    </w:pPr>
    <w:rPr>
      <w:rFonts w:cs="Times New Roman"/>
      <w:sz w:val="24"/>
      <w:szCs w:val="24"/>
      <w:lang w:val="en-US"/>
    </w:rPr>
  </w:style>
  <w:style w:type="character" w:customStyle="1" w:styleId="TextoindependienteCar">
    <w:name w:val="Texto independiente Car"/>
    <w:basedOn w:val="Fuentedeprrafopredeter"/>
    <w:link w:val="Textoindependiente"/>
    <w:uiPriority w:val="1"/>
    <w:rsid w:val="005B11B9"/>
    <w:rPr>
      <w:rFonts w:ascii="Calibri" w:eastAsia="Calibri" w:hAnsi="Calibri" w:cs="Times New Roman"/>
      <w:sz w:val="24"/>
      <w:szCs w:val="24"/>
      <w:lang w:val="en-US"/>
    </w:rPr>
  </w:style>
  <w:style w:type="paragraph" w:styleId="Prrafodelista">
    <w:name w:val="List Paragraph"/>
    <w:basedOn w:val="Normal"/>
    <w:uiPriority w:val="34"/>
    <w:qFormat/>
    <w:rsid w:val="005B11B9"/>
    <w:pPr>
      <w:widowControl w:val="0"/>
      <w:spacing w:after="0" w:line="240" w:lineRule="auto"/>
      <w:ind w:left="139"/>
      <w:jc w:val="both"/>
    </w:pPr>
    <w:rPr>
      <w:lang w:val="en-US"/>
    </w:rPr>
  </w:style>
  <w:style w:type="paragraph" w:customStyle="1" w:styleId="Ttulo11">
    <w:name w:val="Título 11"/>
    <w:basedOn w:val="Normal"/>
    <w:uiPriority w:val="1"/>
    <w:qFormat/>
    <w:rsid w:val="00B62852"/>
    <w:pPr>
      <w:widowControl w:val="0"/>
      <w:spacing w:after="0" w:line="240" w:lineRule="auto"/>
      <w:ind w:left="139"/>
      <w:jc w:val="both"/>
      <w:outlineLvl w:val="1"/>
    </w:pPr>
    <w:rPr>
      <w:b/>
      <w:bCs/>
      <w:sz w:val="24"/>
      <w:szCs w:val="24"/>
      <w:lang w:val="en-US"/>
    </w:rPr>
  </w:style>
  <w:style w:type="paragraph" w:styleId="Textodeglobo">
    <w:name w:val="Balloon Text"/>
    <w:basedOn w:val="Normal"/>
    <w:link w:val="TextodegloboCar"/>
    <w:uiPriority w:val="99"/>
    <w:semiHidden/>
    <w:unhideWhenUsed/>
    <w:rsid w:val="001704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04B8"/>
    <w:rPr>
      <w:rFonts w:ascii="Segoe UI" w:eastAsia="Calibri" w:hAnsi="Segoe UI" w:cs="Segoe UI"/>
      <w:sz w:val="18"/>
      <w:szCs w:val="18"/>
      <w:lang w:val="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1E"/>
    <w:rPr>
      <w:rFonts w:ascii="Calibri" w:eastAsia="Calibri" w:hAnsi="Calibri" w:cs="Calibri"/>
      <w:lang w:val="es-AR"/>
    </w:rPr>
  </w:style>
  <w:style w:type="paragraph" w:styleId="Ttulo1">
    <w:name w:val="heading 1"/>
    <w:basedOn w:val="Normal"/>
    <w:link w:val="Ttulo1Car"/>
    <w:uiPriority w:val="9"/>
    <w:qFormat/>
    <w:rsid w:val="00666909"/>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1">
    <w:name w:val="1"/>
    <w:basedOn w:val="Tablanormal"/>
    <w:rsid w:val="005B4B1E"/>
    <w:rPr>
      <w:rFonts w:ascii="Calibri" w:eastAsia="Calibri" w:hAnsi="Calibri" w:cs="Calibri"/>
      <w:lang w:val="es-AR"/>
    </w:rPr>
    <w:tblPr>
      <w:tblStyleRowBandSize w:val="1"/>
      <w:tblStyleColBandSize w:val="1"/>
      <w:tblCellMar>
        <w:left w:w="0" w:type="dxa"/>
        <w:right w:w="0" w:type="dxa"/>
      </w:tblCellMar>
    </w:tblPr>
  </w:style>
  <w:style w:type="character" w:styleId="Hipervnculo">
    <w:name w:val="Hyperlink"/>
    <w:basedOn w:val="Fuentedeprrafopredeter"/>
    <w:uiPriority w:val="99"/>
    <w:unhideWhenUsed/>
    <w:rsid w:val="00EE40FF"/>
    <w:rPr>
      <w:color w:val="0000FF" w:themeColor="hyperlink"/>
      <w:u w:val="single"/>
    </w:rPr>
  </w:style>
  <w:style w:type="character" w:customStyle="1" w:styleId="Ttulo1Car">
    <w:name w:val="Título 1 Car"/>
    <w:basedOn w:val="Fuentedeprrafopredeter"/>
    <w:link w:val="Ttulo1"/>
    <w:uiPriority w:val="9"/>
    <w:rsid w:val="00666909"/>
    <w:rPr>
      <w:rFonts w:ascii="Times New Roman" w:eastAsia="Times New Roman" w:hAnsi="Times New Roman" w:cs="Times New Roman"/>
      <w:b/>
      <w:bCs/>
      <w:kern w:val="36"/>
      <w:sz w:val="48"/>
      <w:szCs w:val="48"/>
      <w:lang w:eastAsia="es-ES"/>
    </w:rPr>
  </w:style>
  <w:style w:type="character" w:customStyle="1" w:styleId="w8qarf">
    <w:name w:val="w8qarf"/>
    <w:basedOn w:val="Fuentedeprrafopredeter"/>
    <w:rsid w:val="00D11F61"/>
  </w:style>
  <w:style w:type="character" w:customStyle="1" w:styleId="lrzxr">
    <w:name w:val="lrzxr"/>
    <w:basedOn w:val="Fuentedeprrafopredeter"/>
    <w:rsid w:val="00D11F61"/>
  </w:style>
  <w:style w:type="character" w:customStyle="1" w:styleId="grkhzd">
    <w:name w:val="grkhzd"/>
    <w:basedOn w:val="Fuentedeprrafopredeter"/>
    <w:rsid w:val="003170A9"/>
  </w:style>
  <w:style w:type="paragraph" w:styleId="Textoindependiente">
    <w:name w:val="Body Text"/>
    <w:basedOn w:val="Normal"/>
    <w:link w:val="TextoindependienteCar"/>
    <w:uiPriority w:val="1"/>
    <w:qFormat/>
    <w:rsid w:val="005B11B9"/>
    <w:pPr>
      <w:widowControl w:val="0"/>
      <w:spacing w:after="0" w:line="240" w:lineRule="auto"/>
      <w:ind w:left="139"/>
      <w:jc w:val="both"/>
    </w:pPr>
    <w:rPr>
      <w:rFonts w:cs="Times New Roman"/>
      <w:sz w:val="24"/>
      <w:szCs w:val="24"/>
      <w:lang w:val="en-US"/>
    </w:rPr>
  </w:style>
  <w:style w:type="character" w:customStyle="1" w:styleId="TextoindependienteCar">
    <w:name w:val="Texto independiente Car"/>
    <w:basedOn w:val="Fuentedeprrafopredeter"/>
    <w:link w:val="Textoindependiente"/>
    <w:uiPriority w:val="1"/>
    <w:rsid w:val="005B11B9"/>
    <w:rPr>
      <w:rFonts w:ascii="Calibri" w:eastAsia="Calibri" w:hAnsi="Calibri" w:cs="Times New Roman"/>
      <w:sz w:val="24"/>
      <w:szCs w:val="24"/>
      <w:lang w:val="en-US"/>
    </w:rPr>
  </w:style>
  <w:style w:type="paragraph" w:styleId="Prrafodelista">
    <w:name w:val="List Paragraph"/>
    <w:basedOn w:val="Normal"/>
    <w:uiPriority w:val="34"/>
    <w:qFormat/>
    <w:rsid w:val="005B11B9"/>
    <w:pPr>
      <w:widowControl w:val="0"/>
      <w:spacing w:after="0" w:line="240" w:lineRule="auto"/>
      <w:ind w:left="139"/>
      <w:jc w:val="both"/>
    </w:pPr>
    <w:rPr>
      <w:lang w:val="en-US"/>
    </w:rPr>
  </w:style>
  <w:style w:type="paragraph" w:customStyle="1" w:styleId="Ttulo11">
    <w:name w:val="Título 11"/>
    <w:basedOn w:val="Normal"/>
    <w:uiPriority w:val="1"/>
    <w:qFormat/>
    <w:rsid w:val="00B62852"/>
    <w:pPr>
      <w:widowControl w:val="0"/>
      <w:spacing w:after="0" w:line="240" w:lineRule="auto"/>
      <w:ind w:left="139"/>
      <w:jc w:val="both"/>
      <w:outlineLvl w:val="1"/>
    </w:pPr>
    <w:rPr>
      <w:b/>
      <w:bCs/>
      <w:sz w:val="24"/>
      <w:szCs w:val="24"/>
      <w:lang w:val="en-US"/>
    </w:rPr>
  </w:style>
  <w:style w:type="paragraph" w:styleId="Textodeglobo">
    <w:name w:val="Balloon Text"/>
    <w:basedOn w:val="Normal"/>
    <w:link w:val="TextodegloboCar"/>
    <w:uiPriority w:val="99"/>
    <w:semiHidden/>
    <w:unhideWhenUsed/>
    <w:rsid w:val="001704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04B8"/>
    <w:rPr>
      <w:rFonts w:ascii="Segoe UI" w:eastAsia="Calibri" w:hAnsi="Segoe UI" w:cs="Segoe UI"/>
      <w:sz w:val="18"/>
      <w:szCs w:val="18"/>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856017">
      <w:bodyDiv w:val="1"/>
      <w:marLeft w:val="0"/>
      <w:marRight w:val="0"/>
      <w:marTop w:val="0"/>
      <w:marBottom w:val="0"/>
      <w:divBdr>
        <w:top w:val="none" w:sz="0" w:space="0" w:color="auto"/>
        <w:left w:val="none" w:sz="0" w:space="0" w:color="auto"/>
        <w:bottom w:val="none" w:sz="0" w:space="0" w:color="auto"/>
        <w:right w:val="none" w:sz="0" w:space="0" w:color="auto"/>
      </w:divBdr>
    </w:div>
    <w:div w:id="1024131143">
      <w:bodyDiv w:val="1"/>
      <w:marLeft w:val="0"/>
      <w:marRight w:val="0"/>
      <w:marTop w:val="0"/>
      <w:marBottom w:val="0"/>
      <w:divBdr>
        <w:top w:val="none" w:sz="0" w:space="0" w:color="auto"/>
        <w:left w:val="none" w:sz="0" w:space="0" w:color="auto"/>
        <w:bottom w:val="none" w:sz="0" w:space="0" w:color="auto"/>
        <w:right w:val="none" w:sz="0" w:space="0" w:color="auto"/>
      </w:divBdr>
    </w:div>
    <w:div w:id="1197230304">
      <w:bodyDiv w:val="1"/>
      <w:marLeft w:val="0"/>
      <w:marRight w:val="0"/>
      <w:marTop w:val="0"/>
      <w:marBottom w:val="0"/>
      <w:divBdr>
        <w:top w:val="none" w:sz="0" w:space="0" w:color="auto"/>
        <w:left w:val="none" w:sz="0" w:space="0" w:color="auto"/>
        <w:bottom w:val="none" w:sz="0" w:space="0" w:color="auto"/>
        <w:right w:val="none" w:sz="0" w:space="0" w:color="auto"/>
      </w:divBdr>
      <w:divsChild>
        <w:div w:id="2091804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ba.gob.ar/contratacio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ms.gba.gov.ar/contrataciones"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uit@proveedoresba.cgp.gba.gov.ar" TargetMode="External"/><Relationship Id="rId5" Type="http://schemas.openxmlformats.org/officeDocument/2006/relationships/settings" Target="settings.xml"/><Relationship Id="rId10" Type="http://schemas.openxmlformats.org/officeDocument/2006/relationships/hyperlink" Target="mailto:mriosalud@proveedoresba.cgp.gba.gov.ar" TargetMode="External"/><Relationship Id="rId4" Type="http://schemas.microsoft.com/office/2007/relationships/stylesWithEffects" Target="stylesWithEffects.xml"/><Relationship Id="rId9" Type="http://schemas.openxmlformats.org/officeDocument/2006/relationships/hyperlink" Target="mailto:protesisrsv@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27A03-70BF-4E54-A383-C5F637211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6723</Words>
  <Characters>36980</Characters>
  <Application>Microsoft Office Word</Application>
  <DocSecurity>0</DocSecurity>
  <Lines>308</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Luffi</Company>
  <LinksUpToDate>false</LinksUpToDate>
  <CharactersWithSpaces>43616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Luffi</cp:lastModifiedBy>
  <cp:revision>2</cp:revision>
  <cp:lastPrinted>2021-07-13T14:41:00Z</cp:lastPrinted>
  <dcterms:created xsi:type="dcterms:W3CDTF">2026-10-14T01:36:00Z</dcterms:created>
  <dcterms:modified xsi:type="dcterms:W3CDTF">2026-10-14T01:36:00Z</dcterms:modified>
</cp:coreProperties>
</file>