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E8D7" w14:textId="77777777" w:rsidR="00EB677B" w:rsidRDefault="00257DC2">
      <w:pPr>
        <w:jc w:val="right"/>
      </w:pPr>
      <w:r>
        <w:pict w14:anchorId="5BEC4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EB677B" w14:paraId="3EC41BB2" w14:textId="77777777">
        <w:tc>
          <w:tcPr>
            <w:tcW w:w="9025" w:type="dxa"/>
          </w:tcPr>
          <w:p w14:paraId="371B5B72" w14:textId="77777777" w:rsidR="00EB677B" w:rsidRDefault="00257DC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14:paraId="2F8FE800" w14:textId="77777777" w:rsidR="00EB677B" w:rsidRDefault="00257DC2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EB677B" w14:paraId="34352C2C" w14:textId="77777777">
        <w:tc>
          <w:tcPr>
            <w:tcW w:w="9025" w:type="dxa"/>
          </w:tcPr>
          <w:p w14:paraId="04675163" w14:textId="77777777" w:rsidR="00EB677B" w:rsidRDefault="00257DC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- 3/2027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EX-2026-31735294- -GDEBA-HZEACDAACMSALGP</w:t>
            </w:r>
          </w:p>
          <w:p w14:paraId="0AA9EEA7" w14:textId="77777777" w:rsidR="00EB677B" w:rsidRDefault="00257DC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ZONAL ESPECIALIZADO AGUDOS Y CRONICOS DR. CETRANGOLO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ITALIA Nro. 1750   - FLORIDA 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</w:t>
            </w:r>
            <w:r>
              <w:rPr>
                <w:color w:val="000000"/>
              </w:rPr>
              <w:t>amado tiene por objeto la adquisición de los bienes o servicios que se detallan</w:t>
            </w:r>
          </w:p>
        </w:tc>
      </w:tr>
    </w:tbl>
    <w:p w14:paraId="76EC73F7" w14:textId="77777777" w:rsidR="00EB677B" w:rsidRDefault="00EB677B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1072"/>
        <w:gridCol w:w="1087"/>
        <w:gridCol w:w="1067"/>
        <w:gridCol w:w="1204"/>
        <w:gridCol w:w="1089"/>
        <w:gridCol w:w="3566"/>
      </w:tblGrid>
      <w:tr w:rsidR="00EB677B" w14:paraId="50BEB069" w14:textId="77777777">
        <w:tc>
          <w:tcPr>
            <w:tcW w:w="1200" w:type="dxa"/>
            <w:vAlign w:val="center"/>
          </w:tcPr>
          <w:p w14:paraId="6829BEB8" w14:textId="77777777" w:rsidR="00EB677B" w:rsidRDefault="00257DC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14:paraId="24867994" w14:textId="77777777" w:rsidR="00EB677B" w:rsidRDefault="00257DC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14:paraId="55F2E959" w14:textId="77777777" w:rsidR="00EB677B" w:rsidRDefault="00257DC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62EED937" w14:textId="77777777" w:rsidR="00EB677B" w:rsidRDefault="00257DC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001003AD" w14:textId="77777777" w:rsidR="00EB677B" w:rsidRDefault="00257DC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14:paraId="0169BE85" w14:textId="77777777" w:rsidR="00EB677B" w:rsidRDefault="00257DC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EB677B" w14:paraId="783482F3" w14:textId="77777777">
        <w:tc>
          <w:tcPr>
            <w:tcW w:w="1200" w:type="dxa"/>
            <w:vAlign w:val="center"/>
          </w:tcPr>
          <w:p w14:paraId="3E828733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14:paraId="308990A3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200" w:type="dxa"/>
            <w:vAlign w:val="center"/>
          </w:tcPr>
          <w:p w14:paraId="287E8047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80BED13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E5001360</w:t>
            </w:r>
          </w:p>
        </w:tc>
        <w:tc>
          <w:tcPr>
            <w:tcW w:w="1500" w:type="dxa"/>
            <w:vAlign w:val="center"/>
          </w:tcPr>
          <w:p w14:paraId="1C92BE1B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4493E13C" w14:textId="77777777" w:rsidR="00EB677B" w:rsidRDefault="00257DC2">
            <w:r>
              <w:rPr>
                <w:sz w:val="16"/>
                <w:szCs w:val="16"/>
              </w:rPr>
              <w:t>CIRCUITO P/RESPIRADOR P/ADULTO    C/SISTEMA CALEFACCIONADO CIRCUITO PARA VENTILACION ADULTO DESCARTABLE DOBLE RAMA CON LINEA INSPIRATORIA CALEFACCIONADA Y CAMARA DESECHABLE DE AUTOLLENADO TIPO F&amp;P.</w:t>
            </w:r>
          </w:p>
        </w:tc>
      </w:tr>
      <w:tr w:rsidR="00EB677B" w14:paraId="41906838" w14:textId="77777777">
        <w:tc>
          <w:tcPr>
            <w:tcW w:w="1200" w:type="dxa"/>
            <w:vAlign w:val="center"/>
          </w:tcPr>
          <w:p w14:paraId="1190A169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14:paraId="748CF9CE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14:paraId="5F584AAC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5935859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E8902227</w:t>
            </w:r>
          </w:p>
        </w:tc>
        <w:tc>
          <w:tcPr>
            <w:tcW w:w="1500" w:type="dxa"/>
            <w:vAlign w:val="center"/>
          </w:tcPr>
          <w:p w14:paraId="7553F622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31165A3B" w14:textId="77777777" w:rsidR="00EB677B" w:rsidRDefault="00257DC2">
            <w:r>
              <w:rPr>
                <w:sz w:val="16"/>
                <w:szCs w:val="16"/>
              </w:rPr>
              <w:t>INTERFACE P/VENTILACIÓN NO INVASIVA</w:t>
            </w:r>
            <w:r>
              <w:rPr>
                <w:sz w:val="16"/>
                <w:szCs w:val="16"/>
              </w:rPr>
              <w:t xml:space="preserve"> C/MASCARILLA ORONASAL, TOTAL FACE Y CASCO T/ADULTO-PEDIÁTRICO </w:t>
            </w:r>
            <w:proofErr w:type="gramStart"/>
            <w:r>
              <w:rPr>
                <w:sz w:val="16"/>
                <w:szCs w:val="16"/>
              </w:rPr>
              <w:t>UNIDAD  INTERFACE</w:t>
            </w:r>
            <w:proofErr w:type="gramEnd"/>
            <w:r>
              <w:rPr>
                <w:sz w:val="16"/>
                <w:szCs w:val="16"/>
              </w:rPr>
              <w:t xml:space="preserve"> P/VENTILACIÓN NO INVASIVA (VNI) CON FUGA INTENCIONAL VENTEADA TIPO YUWELL SIN APOYO FRONTAL BUCONASAL TAMAÑO M (MEDIUM)</w:t>
            </w:r>
          </w:p>
        </w:tc>
      </w:tr>
      <w:tr w:rsidR="00EB677B" w14:paraId="7C758112" w14:textId="77777777">
        <w:tc>
          <w:tcPr>
            <w:tcW w:w="1200" w:type="dxa"/>
            <w:vAlign w:val="center"/>
          </w:tcPr>
          <w:p w14:paraId="5BFAFD91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46DE799E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5FEC8959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05E0B34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E8902227</w:t>
            </w:r>
          </w:p>
        </w:tc>
        <w:tc>
          <w:tcPr>
            <w:tcW w:w="1500" w:type="dxa"/>
            <w:vAlign w:val="center"/>
          </w:tcPr>
          <w:p w14:paraId="02E084A3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7A4D2446" w14:textId="77777777" w:rsidR="00EB677B" w:rsidRDefault="00257DC2">
            <w:r>
              <w:rPr>
                <w:sz w:val="16"/>
                <w:szCs w:val="16"/>
              </w:rPr>
              <w:t xml:space="preserve">INTERFACE P/VENTILACIÓN NO INVASIVA C/MASCARILLA ORONASAL, TOTAL FACE Y CASCO T/ADULTO-PEDIÁTRICO </w:t>
            </w:r>
            <w:proofErr w:type="gramStart"/>
            <w:r>
              <w:rPr>
                <w:sz w:val="16"/>
                <w:szCs w:val="16"/>
              </w:rPr>
              <w:t>UNIDAD  MASCARAS</w:t>
            </w:r>
            <w:proofErr w:type="gramEnd"/>
            <w:r>
              <w:rPr>
                <w:sz w:val="16"/>
                <w:szCs w:val="16"/>
              </w:rPr>
              <w:t xml:space="preserve"> ORONASALES SIN FUGA INTENCIONAL CODO AZUL CON APOYO FRONTAL REGULABLE Y GEL PARA RESPIRADOR CON DOBLE RAMA ADULTO TAMAÑO M (MEDIANO)</w:t>
            </w:r>
          </w:p>
        </w:tc>
      </w:tr>
      <w:tr w:rsidR="00EB677B" w14:paraId="2B6107E9" w14:textId="77777777">
        <w:tc>
          <w:tcPr>
            <w:tcW w:w="1200" w:type="dxa"/>
            <w:vAlign w:val="center"/>
          </w:tcPr>
          <w:p w14:paraId="42E5992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14:paraId="7D326D79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14:paraId="129EAD27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C655DB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E8902227</w:t>
            </w:r>
          </w:p>
        </w:tc>
        <w:tc>
          <w:tcPr>
            <w:tcW w:w="1500" w:type="dxa"/>
            <w:vAlign w:val="center"/>
          </w:tcPr>
          <w:p w14:paraId="07CA6B84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7B8B55A1" w14:textId="77777777" w:rsidR="00EB677B" w:rsidRDefault="00257DC2">
            <w:r>
              <w:rPr>
                <w:sz w:val="16"/>
                <w:szCs w:val="16"/>
              </w:rPr>
              <w:t xml:space="preserve">INTERFACE P/VENTILACIÓN NO INVASIVA C/MASCARILLA ORONASAL, TOTAL FACE Y CASCO T/ADULTO-PEDIÁTRICO </w:t>
            </w:r>
            <w:proofErr w:type="gramStart"/>
            <w:r>
              <w:rPr>
                <w:sz w:val="16"/>
                <w:szCs w:val="16"/>
              </w:rPr>
              <w:t>UNIDAD  MASCARAS</w:t>
            </w:r>
            <w:proofErr w:type="gramEnd"/>
            <w:r>
              <w:rPr>
                <w:sz w:val="16"/>
                <w:szCs w:val="16"/>
              </w:rPr>
              <w:t xml:space="preserve"> ORONASALES SIN FUGA INTENCIONAL CODO AZUL CON APOYO FRONTAL REGULABLE Y GEL PARA RESPIRADOR CON DOBLE RAMA ADULTO </w:t>
            </w:r>
            <w:r>
              <w:rPr>
                <w:sz w:val="16"/>
                <w:szCs w:val="16"/>
              </w:rPr>
              <w:lastRenderedPageBreak/>
              <w:t>TAMAÑO S (CH</w:t>
            </w:r>
            <w:r>
              <w:rPr>
                <w:sz w:val="16"/>
                <w:szCs w:val="16"/>
              </w:rPr>
              <w:t>ICO)</w:t>
            </w:r>
          </w:p>
        </w:tc>
      </w:tr>
      <w:tr w:rsidR="00EB677B" w14:paraId="5975D10E" w14:textId="77777777">
        <w:tc>
          <w:tcPr>
            <w:tcW w:w="1200" w:type="dxa"/>
            <w:vAlign w:val="center"/>
          </w:tcPr>
          <w:p w14:paraId="44794A63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200" w:type="dxa"/>
            <w:vAlign w:val="center"/>
          </w:tcPr>
          <w:p w14:paraId="7C27A282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179260AC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5935B4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E5014186</w:t>
            </w:r>
          </w:p>
        </w:tc>
        <w:tc>
          <w:tcPr>
            <w:tcW w:w="1500" w:type="dxa"/>
            <w:vAlign w:val="center"/>
          </w:tcPr>
          <w:p w14:paraId="6122C1B6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99999</w:t>
            </w:r>
          </w:p>
        </w:tc>
        <w:tc>
          <w:tcPr>
            <w:tcW w:w="5000" w:type="dxa"/>
            <w:vAlign w:val="center"/>
          </w:tcPr>
          <w:p w14:paraId="0D6E3F0F" w14:textId="77777777" w:rsidR="00EB677B" w:rsidRDefault="00257DC2">
            <w:r>
              <w:rPr>
                <w:sz w:val="16"/>
                <w:szCs w:val="16"/>
              </w:rPr>
              <w:t>NEBULIZADOR P/RESPIRADOR   UNIDAD NEBULIZADOR DE MALLA VIBRATORIA DE METAL PALADIO ALIMENTADO POR USB. POSEE 1000 ORIFICIOS CÓNICOS DE 5 MICRONES QUE PERMITEN UNA FRECUENCIA DE VIBRACIÓN DE 128 KHZ, QUE NO GENERE ESPACIO MUERTO</w:t>
            </w:r>
            <w:r>
              <w:rPr>
                <w:sz w:val="16"/>
                <w:szCs w:val="16"/>
              </w:rPr>
              <w:t xml:space="preserve"> Y QUE SEA COMPATIBLE CON TODOS LOS RESPIRADORES Y EQUIPOS DE ALTO FLUJO CON LOS ADAPTADORES CORRESPONDIENTES. QUE INCLUYE PIEZA EN T ANGULAR PARA CONEXIÓN CON RAMA DE VNI Y ALTO FLUJO CON UN COMODATO DE DISPOSITIVO DE CONTROL USB. NEBULIZADOR DE MALLA VIB</w:t>
            </w:r>
            <w:r>
              <w:rPr>
                <w:sz w:val="16"/>
                <w:szCs w:val="16"/>
              </w:rPr>
              <w:t>RATORIA DE METAL PALADIO ALIMENTADO POR USB. POSEE 1000 ORIFICIOS CÓNICOS DE 5 MICRONES QUE PERMITEN UNA FRECUENCIA DE VIBRACIÓN DE 128 KHZ, QUE NO GENERE ESPACIO MUERTO Y QUE SEA COMPATIBLE CON TODOS LOS RESPIRADORES Y EQUIPOS DE ALTO FLUJO CON LOS ADAPTA</w:t>
            </w:r>
            <w:r>
              <w:rPr>
                <w:sz w:val="16"/>
                <w:szCs w:val="16"/>
              </w:rPr>
              <w:t>DORES CORRESPONDIENTES. QUE INCLUYE PIEZA EN T ANGULAR PARA CONEXIÓN CON RAMA DE VNI Y ALTO FLUJO CON UN COMANDO DE DISPOSITIVO DE CONTROL USB.</w:t>
            </w:r>
          </w:p>
        </w:tc>
      </w:tr>
      <w:tr w:rsidR="00EB677B" w14:paraId="6A23F4D8" w14:textId="77777777">
        <w:tc>
          <w:tcPr>
            <w:tcW w:w="1200" w:type="dxa"/>
            <w:vAlign w:val="center"/>
          </w:tcPr>
          <w:p w14:paraId="17E1DF2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0" w:type="dxa"/>
            <w:vAlign w:val="center"/>
          </w:tcPr>
          <w:p w14:paraId="4F3B9A10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3C92340D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4FE3A133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D0478279</w:t>
            </w:r>
          </w:p>
        </w:tc>
        <w:tc>
          <w:tcPr>
            <w:tcW w:w="1500" w:type="dxa"/>
            <w:vAlign w:val="center"/>
          </w:tcPr>
          <w:p w14:paraId="6AAC107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6601B259" w14:textId="77777777" w:rsidR="00EB677B" w:rsidRDefault="00257DC2">
            <w:r>
              <w:rPr>
                <w:sz w:val="16"/>
                <w:szCs w:val="16"/>
              </w:rPr>
              <w:t xml:space="preserve">CÁNULA NASAL DE ALTO FLUJO - USO TERAPIA P/PTES. PREMATUROS (MENOR 32 SEMANAS). -2KG CAUDAL MÁXIMO 8 L/MIN </w:t>
            </w:r>
            <w:proofErr w:type="gramStart"/>
            <w:r>
              <w:rPr>
                <w:sz w:val="16"/>
                <w:szCs w:val="16"/>
              </w:rPr>
              <w:t>UNIDAD  CANULA</w:t>
            </w:r>
            <w:proofErr w:type="gramEnd"/>
            <w:r>
              <w:rPr>
                <w:sz w:val="16"/>
                <w:szCs w:val="16"/>
              </w:rPr>
              <w:t xml:space="preserve"> PARA TERAPIA DE ALTO FLUJO, PARA ADULTO TIPO OPTIFLOW FISHER &amp; PAYKEL, COMPATIBLE CON AIRVO2 TAMAÑO L.</w:t>
            </w:r>
          </w:p>
        </w:tc>
      </w:tr>
      <w:tr w:rsidR="00EB677B" w14:paraId="14666BB7" w14:textId="77777777">
        <w:tc>
          <w:tcPr>
            <w:tcW w:w="1200" w:type="dxa"/>
            <w:vAlign w:val="center"/>
          </w:tcPr>
          <w:p w14:paraId="0074ED9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00" w:type="dxa"/>
            <w:vAlign w:val="center"/>
          </w:tcPr>
          <w:p w14:paraId="20CC9680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vAlign w:val="center"/>
          </w:tcPr>
          <w:p w14:paraId="63B666A5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678CAB7B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D0478280</w:t>
            </w:r>
          </w:p>
        </w:tc>
        <w:tc>
          <w:tcPr>
            <w:tcW w:w="1500" w:type="dxa"/>
            <w:vAlign w:val="center"/>
          </w:tcPr>
          <w:p w14:paraId="1A9B869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5B883BAE" w14:textId="77777777" w:rsidR="00EB677B" w:rsidRDefault="00257DC2">
            <w:r>
              <w:rPr>
                <w:sz w:val="16"/>
                <w:szCs w:val="16"/>
              </w:rPr>
              <w:t xml:space="preserve">CÁNULA </w:t>
            </w:r>
            <w:r>
              <w:rPr>
                <w:sz w:val="16"/>
                <w:szCs w:val="16"/>
              </w:rPr>
              <w:t xml:space="preserve">NASAL DE ALTO FLUJO-USO TERAPIA-P/PTE.NEONATAL EDAD ENTRE 27SEMANAS Y 6 MESES 1-8 KG. CAUDAL MÁXIMO 8 L/MIN. </w:t>
            </w:r>
            <w:proofErr w:type="gramStart"/>
            <w:r>
              <w:rPr>
                <w:sz w:val="16"/>
                <w:szCs w:val="16"/>
              </w:rPr>
              <w:t>UNIDAD  CANULA</w:t>
            </w:r>
            <w:proofErr w:type="gramEnd"/>
            <w:r>
              <w:rPr>
                <w:sz w:val="16"/>
                <w:szCs w:val="16"/>
              </w:rPr>
              <w:t xml:space="preserve"> PARA TERAPIA DE ALTO FLUJO, PARA ADULTO TIPO OPTIFLOW FISHER &amp; PAYKEL, COMPATIBLE CON AIRVO2 TAMAÑO M.</w:t>
            </w:r>
          </w:p>
        </w:tc>
      </w:tr>
      <w:tr w:rsidR="00EB677B" w14:paraId="0009EA68" w14:textId="77777777">
        <w:tc>
          <w:tcPr>
            <w:tcW w:w="1200" w:type="dxa"/>
            <w:vAlign w:val="center"/>
          </w:tcPr>
          <w:p w14:paraId="383EF55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0" w:type="dxa"/>
            <w:vAlign w:val="center"/>
          </w:tcPr>
          <w:p w14:paraId="6257DF3A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601BAA3B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205E846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D0478281</w:t>
            </w:r>
          </w:p>
        </w:tc>
        <w:tc>
          <w:tcPr>
            <w:tcW w:w="1500" w:type="dxa"/>
            <w:vAlign w:val="center"/>
          </w:tcPr>
          <w:p w14:paraId="650B587C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7F4E75CB" w14:textId="77777777" w:rsidR="00EB677B" w:rsidRDefault="00257DC2">
            <w:r>
              <w:rPr>
                <w:sz w:val="16"/>
                <w:szCs w:val="16"/>
              </w:rPr>
              <w:t>CÁNUL</w:t>
            </w:r>
            <w:r>
              <w:rPr>
                <w:sz w:val="16"/>
                <w:szCs w:val="16"/>
              </w:rPr>
              <w:t xml:space="preserve">A NASAL DE ALTO FLUJO USO TERAPIA P/PTES.INFANTILES EDAD ENTRE 27SEMANAS Y 3,5 AÑOS;3-15KG- CAUDAL MÁXIMO 20 L/MIN. </w:t>
            </w:r>
            <w:proofErr w:type="gramStart"/>
            <w:r>
              <w:rPr>
                <w:sz w:val="16"/>
                <w:szCs w:val="16"/>
              </w:rPr>
              <w:t>UNIDAD  CANULA</w:t>
            </w:r>
            <w:proofErr w:type="gramEnd"/>
            <w:r>
              <w:rPr>
                <w:sz w:val="16"/>
                <w:szCs w:val="16"/>
              </w:rPr>
              <w:t xml:space="preserve"> PARA TERAPIA DE ALTO FLUJO, PARA ADULTO TIPO OPTIFLOW FISHER &amp; PAYKEL, COMPATIBLE CON AIRVO2 TAMAÑO S.</w:t>
            </w:r>
          </w:p>
        </w:tc>
      </w:tr>
      <w:tr w:rsidR="00EB677B" w14:paraId="2ECF1BA3" w14:textId="77777777">
        <w:tc>
          <w:tcPr>
            <w:tcW w:w="1200" w:type="dxa"/>
            <w:vAlign w:val="center"/>
          </w:tcPr>
          <w:p w14:paraId="17723C6D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0" w:type="dxa"/>
            <w:vAlign w:val="center"/>
          </w:tcPr>
          <w:p w14:paraId="1484CE42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14:paraId="45E98500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2AA01C2C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E8902227</w:t>
            </w:r>
          </w:p>
        </w:tc>
        <w:tc>
          <w:tcPr>
            <w:tcW w:w="1500" w:type="dxa"/>
            <w:vAlign w:val="center"/>
          </w:tcPr>
          <w:p w14:paraId="5B659D13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6447BA9E" w14:textId="77777777" w:rsidR="00EB677B" w:rsidRDefault="00257DC2">
            <w:r>
              <w:rPr>
                <w:sz w:val="16"/>
                <w:szCs w:val="16"/>
              </w:rPr>
              <w:t xml:space="preserve">INTERFACE P/VENTILACIÓN NO INVASIVA C/MASCARILLA ORONASAL, TOTAL FACE Y CASCO T/ADULTO-PEDIÁTRICO </w:t>
            </w:r>
            <w:proofErr w:type="gramStart"/>
            <w:r>
              <w:rPr>
                <w:sz w:val="16"/>
                <w:szCs w:val="16"/>
              </w:rPr>
              <w:t>UNIDAD  INTERFACE</w:t>
            </w:r>
            <w:proofErr w:type="gramEnd"/>
            <w:r>
              <w:rPr>
                <w:sz w:val="16"/>
                <w:szCs w:val="16"/>
              </w:rPr>
              <w:t xml:space="preserve"> P/VENTILACIÓN NO INVASIVA (VNI) CON FUGA INTENCIONAL VENTEADA TIPO YUWELL SIN APOYO FRONTAL BUCONASAL TAMAÑO L (LARGE)</w:t>
            </w:r>
          </w:p>
        </w:tc>
      </w:tr>
      <w:tr w:rsidR="00EB677B" w14:paraId="5F326FC4" w14:textId="77777777">
        <w:tc>
          <w:tcPr>
            <w:tcW w:w="1200" w:type="dxa"/>
            <w:vAlign w:val="center"/>
          </w:tcPr>
          <w:p w14:paraId="5A6406B1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4A61A345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14:paraId="1EC16848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7CCA604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E8902227</w:t>
            </w:r>
          </w:p>
        </w:tc>
        <w:tc>
          <w:tcPr>
            <w:tcW w:w="1500" w:type="dxa"/>
            <w:vAlign w:val="center"/>
          </w:tcPr>
          <w:p w14:paraId="7ADD7B7B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1DD7144C" w14:textId="77777777" w:rsidR="00EB677B" w:rsidRDefault="00257DC2">
            <w:r>
              <w:rPr>
                <w:sz w:val="16"/>
                <w:szCs w:val="16"/>
              </w:rPr>
              <w:t xml:space="preserve">INTERFACE P/VENTILACIÓN NO INVASIVA C/MASCARILLA ORONASAL, TOTAL FACE Y CASCO T/ADULTO-PEDIÁTRICO </w:t>
            </w:r>
            <w:proofErr w:type="gramStart"/>
            <w:r>
              <w:rPr>
                <w:sz w:val="16"/>
                <w:szCs w:val="16"/>
              </w:rPr>
              <w:t xml:space="preserve">UNIDAD  </w:t>
            </w:r>
            <w:r>
              <w:rPr>
                <w:sz w:val="16"/>
                <w:szCs w:val="16"/>
              </w:rPr>
              <w:lastRenderedPageBreak/>
              <w:t>INTERFACE</w:t>
            </w:r>
            <w:proofErr w:type="gramEnd"/>
            <w:r>
              <w:rPr>
                <w:sz w:val="16"/>
                <w:szCs w:val="16"/>
              </w:rPr>
              <w:t xml:space="preserve"> P/VENTILACIÓN NO INVASIVA (VNI) CON FUGA INTENCIONAL VENTEADA TIPO YUWELL SIN APOYO FRONTAL BUCONASAL TAMAÑO S (SMALL)</w:t>
            </w:r>
          </w:p>
        </w:tc>
      </w:tr>
      <w:tr w:rsidR="00EB677B" w14:paraId="3113DEFD" w14:textId="77777777">
        <w:tc>
          <w:tcPr>
            <w:tcW w:w="1200" w:type="dxa"/>
            <w:vAlign w:val="center"/>
          </w:tcPr>
          <w:p w14:paraId="2CF688F9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1200" w:type="dxa"/>
            <w:vAlign w:val="center"/>
          </w:tcPr>
          <w:p w14:paraId="08F178F9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0" w:type="dxa"/>
            <w:vAlign w:val="center"/>
          </w:tcPr>
          <w:p w14:paraId="32BAAAF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3E3EB781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E8902227</w:t>
            </w:r>
          </w:p>
        </w:tc>
        <w:tc>
          <w:tcPr>
            <w:tcW w:w="1500" w:type="dxa"/>
            <w:vAlign w:val="center"/>
          </w:tcPr>
          <w:p w14:paraId="0712928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14:paraId="6E8CF806" w14:textId="77777777" w:rsidR="00EB677B" w:rsidRDefault="00257DC2">
            <w:r>
              <w:rPr>
                <w:sz w:val="16"/>
                <w:szCs w:val="16"/>
              </w:rPr>
              <w:t xml:space="preserve">INTERFACE P/VENTILACIÓN NO INVASIVA C/MASCARILLA ORONASAL, TOTAL FACE Y CASCO T/ADULTO-PEDIÁTRICO </w:t>
            </w:r>
            <w:proofErr w:type="gramStart"/>
            <w:r>
              <w:rPr>
                <w:sz w:val="16"/>
                <w:szCs w:val="16"/>
              </w:rPr>
              <w:t>UNIDAD  MASCARAS</w:t>
            </w:r>
            <w:proofErr w:type="gramEnd"/>
            <w:r>
              <w:rPr>
                <w:sz w:val="16"/>
                <w:szCs w:val="16"/>
              </w:rPr>
              <w:t xml:space="preserve"> ORONASALES SIN FUGA INTENCIONAL CODO AZUL CON APOYO FRONTAL REGULABLE Y GEL PARA RESPIRADOR CON DOBLE RAMA ADULTO TAMAÑ</w:t>
            </w:r>
            <w:r>
              <w:rPr>
                <w:sz w:val="16"/>
                <w:szCs w:val="16"/>
              </w:rPr>
              <w:t>O L (GRANDE)</w:t>
            </w:r>
          </w:p>
        </w:tc>
      </w:tr>
      <w:tr w:rsidR="00EB677B" w14:paraId="146C42AB" w14:textId="77777777">
        <w:tc>
          <w:tcPr>
            <w:tcW w:w="1200" w:type="dxa"/>
            <w:vAlign w:val="center"/>
          </w:tcPr>
          <w:p w14:paraId="625E5D76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00" w:type="dxa"/>
            <w:vAlign w:val="center"/>
          </w:tcPr>
          <w:p w14:paraId="593451A1" w14:textId="77777777" w:rsidR="00EB677B" w:rsidRDefault="00257DC2">
            <w:pPr>
              <w:jc w:val="right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vAlign w:val="center"/>
          </w:tcPr>
          <w:p w14:paraId="472C7E8E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14:paraId="10FFEB1A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E9808143</w:t>
            </w:r>
          </w:p>
        </w:tc>
        <w:tc>
          <w:tcPr>
            <w:tcW w:w="1500" w:type="dxa"/>
            <w:vAlign w:val="center"/>
          </w:tcPr>
          <w:p w14:paraId="44EAEBEF" w14:textId="77777777" w:rsidR="00EB677B" w:rsidRDefault="00257DC2">
            <w:pPr>
              <w:jc w:val="center"/>
            </w:pPr>
            <w:r>
              <w:rPr>
                <w:sz w:val="16"/>
                <w:szCs w:val="16"/>
              </w:rPr>
              <w:t>99991</w:t>
            </w:r>
          </w:p>
        </w:tc>
        <w:tc>
          <w:tcPr>
            <w:tcW w:w="5000" w:type="dxa"/>
            <w:vAlign w:val="center"/>
          </w:tcPr>
          <w:p w14:paraId="0369FF1A" w14:textId="77777777" w:rsidR="00EB677B" w:rsidRDefault="00257DC2">
            <w:r>
              <w:rPr>
                <w:sz w:val="16"/>
                <w:szCs w:val="16"/>
              </w:rPr>
              <w:t xml:space="preserve">CELDA P/OXIGENO     </w:t>
            </w:r>
            <w:proofErr w:type="spellStart"/>
            <w:r>
              <w:rPr>
                <w:sz w:val="16"/>
                <w:szCs w:val="16"/>
              </w:rPr>
              <w:t>Nuova</w:t>
            </w:r>
            <w:proofErr w:type="spellEnd"/>
            <w:r>
              <w:rPr>
                <w:sz w:val="16"/>
                <w:szCs w:val="16"/>
              </w:rPr>
              <w:t xml:space="preserve"> P/N M-12 (con código de catálogo interno </w:t>
            </w:r>
            <w:proofErr w:type="spellStart"/>
            <w:r>
              <w:rPr>
                <w:sz w:val="16"/>
                <w:szCs w:val="16"/>
              </w:rPr>
              <w:t>Nuova</w:t>
            </w:r>
            <w:proofErr w:type="spellEnd"/>
            <w:r>
              <w:rPr>
                <w:sz w:val="16"/>
                <w:szCs w:val="16"/>
              </w:rPr>
              <w:t xml:space="preserve"> ID: E-17/A</w:t>
            </w:r>
            <w:proofErr w:type="gramStart"/>
            <w:r>
              <w:rPr>
                <w:sz w:val="16"/>
                <w:szCs w:val="16"/>
              </w:rPr>
              <w:t>2,  galvánica</w:t>
            </w:r>
            <w:proofErr w:type="gramEnd"/>
            <w:r>
              <w:rPr>
                <w:sz w:val="16"/>
                <w:szCs w:val="16"/>
              </w:rPr>
              <w:t xml:space="preserve">  para equipos </w:t>
            </w:r>
            <w:proofErr w:type="spellStart"/>
            <w:r>
              <w:rPr>
                <w:sz w:val="16"/>
                <w:szCs w:val="16"/>
              </w:rPr>
              <w:t>medicos</w:t>
            </w:r>
            <w:proofErr w:type="spellEnd"/>
            <w:r>
              <w:rPr>
                <w:sz w:val="16"/>
                <w:szCs w:val="16"/>
              </w:rPr>
              <w:t>. Parámetros Eléctricos y de Medición rango de medición: 0% a 100% de Oxígeno (</w:t>
            </w:r>
            <w:proofErr w:type="gramStart"/>
            <w:r>
              <w:rPr>
                <w:sz w:val="16"/>
                <w:szCs w:val="16"/>
              </w:rPr>
              <w:t>O¿</w:t>
            </w:r>
            <w:proofErr w:type="gramEnd"/>
            <w:r>
              <w:rPr>
                <w:sz w:val="16"/>
                <w:szCs w:val="16"/>
              </w:rPr>
              <w:t>).Señal de salida en aire ambiente: Proporciona un voltaj</w:t>
            </w:r>
            <w:r>
              <w:rPr>
                <w:sz w:val="16"/>
                <w:szCs w:val="16"/>
              </w:rPr>
              <w:t xml:space="preserve">e de 9 </w:t>
            </w:r>
            <w:proofErr w:type="spellStart"/>
            <w:r>
              <w:rPr>
                <w:sz w:val="16"/>
                <w:szCs w:val="16"/>
              </w:rPr>
              <w:t>mV</w:t>
            </w:r>
            <w:proofErr w:type="spellEnd"/>
            <w:r>
              <w:rPr>
                <w:sz w:val="16"/>
                <w:szCs w:val="16"/>
              </w:rPr>
              <w:t xml:space="preserve"> a 13 </w:t>
            </w:r>
            <w:proofErr w:type="spellStart"/>
            <w:r>
              <w:rPr>
                <w:sz w:val="16"/>
                <w:szCs w:val="16"/>
              </w:rPr>
              <w:t>mV</w:t>
            </w:r>
            <w:proofErr w:type="spellEnd"/>
            <w:r>
              <w:rPr>
                <w:sz w:val="16"/>
                <w:szCs w:val="16"/>
              </w:rPr>
              <w:t xml:space="preserve"> expuesta al aire (21% O¿) en condiciones estándar (25 °C y presión atmosférica normal).Tiempo de respuesta (T¿¿): &lt; 12 segundos para registrar el 90% del cambio en el nivel de </w:t>
            </w:r>
            <w:proofErr w:type="spellStart"/>
            <w:r>
              <w:rPr>
                <w:sz w:val="16"/>
                <w:szCs w:val="16"/>
              </w:rPr>
              <w:t>oxígeno.Linealidad</w:t>
            </w:r>
            <w:proofErr w:type="spellEnd"/>
            <w:r>
              <w:rPr>
                <w:sz w:val="16"/>
                <w:szCs w:val="16"/>
              </w:rPr>
              <w:t>: Error menor al 3% en todo el rango (0-100%</w:t>
            </w:r>
            <w:r>
              <w:rPr>
                <w:sz w:val="16"/>
                <w:szCs w:val="16"/>
              </w:rPr>
              <w:t xml:space="preserve">). [1] Conectividad y Parámetros </w:t>
            </w:r>
            <w:proofErr w:type="spellStart"/>
            <w:r>
              <w:rPr>
                <w:sz w:val="16"/>
                <w:szCs w:val="16"/>
              </w:rPr>
              <w:t>MecánicosConector</w:t>
            </w:r>
            <w:proofErr w:type="spellEnd"/>
            <w:r>
              <w:rPr>
                <w:sz w:val="16"/>
                <w:szCs w:val="16"/>
              </w:rPr>
              <w:t xml:space="preserve"> eléctrico: Cuenta con una interfaz modular hembra de 3 pines (visible en la tercera foto), compatible con cables de conexión médica de marcas como Criticare y </w:t>
            </w:r>
            <w:proofErr w:type="spellStart"/>
            <w:r>
              <w:rPr>
                <w:sz w:val="16"/>
                <w:szCs w:val="16"/>
              </w:rPr>
              <w:t>Datex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Ohmeda</w:t>
            </w:r>
            <w:proofErr w:type="spellEnd"/>
            <w:r>
              <w:rPr>
                <w:sz w:val="16"/>
                <w:szCs w:val="16"/>
              </w:rPr>
              <w:t>. Conexión mecánica (Rosca): Rosca</w:t>
            </w:r>
            <w:r>
              <w:rPr>
                <w:sz w:val="16"/>
                <w:szCs w:val="16"/>
              </w:rPr>
              <w:t xml:space="preserve"> estándar M16 x 1 con un anillo de sellado (O-ring) de goma negra</w:t>
            </w:r>
          </w:p>
        </w:tc>
      </w:tr>
    </w:tbl>
    <w:p w14:paraId="184652C5" w14:textId="77777777" w:rsidR="00EB677B" w:rsidRDefault="00257DC2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EB677B" w14:paraId="6772F975" w14:textId="77777777" w:rsidTr="00257DC2">
        <w:trPr>
          <w:trHeight w:val="7418"/>
        </w:trPr>
        <w:tc>
          <w:tcPr>
            <w:tcW w:w="9025" w:type="dxa"/>
          </w:tcPr>
          <w:p w14:paraId="45768245" w14:textId="77777777" w:rsidR="00EB677B" w:rsidRDefault="00257DC2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INMEDIATO </w:t>
            </w:r>
            <w:r w:rsidRPr="00257DC2">
              <w:rPr>
                <w:b/>
                <w:bCs/>
              </w:rPr>
              <w:t>(10 días de generada la orden de compra</w:t>
            </w:r>
            <w:r w:rsidRPr="00257DC2">
              <w:rPr>
                <w:b/>
                <w:bCs/>
              </w:rPr>
              <w:t>).</w:t>
            </w:r>
            <w:r>
              <w:br/>
            </w:r>
            <w:r>
              <w:rPr>
                <w:color w:val="000000"/>
              </w:rPr>
              <w:t>El lugar de entrega de los insumos y/o prestación del servicio es: TERAPIA FISICA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 xml:space="preserve">A los efectos de la cotización, los oferentes deberán presentar muestras de los insumos cotizados en la oficina </w:t>
            </w:r>
            <w:r>
              <w:rPr>
                <w:color w:val="808080"/>
              </w:rPr>
              <w:t>(de</w:t>
            </w:r>
            <w:r>
              <w:rPr>
                <w:color w:val="808080"/>
              </w:rPr>
              <w:t xml:space="preserve">tallar el lugar) </w:t>
            </w:r>
            <w:r>
              <w:rPr>
                <w:color w:val="000000"/>
              </w:rPr>
              <w:t xml:space="preserve">en el horario de </w:t>
            </w:r>
            <w:r>
              <w:rPr>
                <w:color w:val="808080"/>
              </w:rPr>
              <w:t>((detallar el horario)</w:t>
            </w:r>
            <w:r>
              <w:rPr>
                <w:color w:val="000000"/>
              </w:rPr>
              <w:t>. En ese sentido, se presentarán identificados con nro. de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>Este párrafo tendrá validez si el detalle del lugar y el horario están completados.</w:t>
            </w:r>
            <w:r>
              <w:rPr>
                <w:color w:val="000000"/>
              </w:rPr>
              <w:t xml:space="preserve"> Lo</w:t>
            </w:r>
            <w:r>
              <w:rPr>
                <w:color w:val="000000"/>
              </w:rPr>
              <w:t xml:space="preserve"> anteriormente expuesto no reemp</w:t>
            </w:r>
            <w:r>
              <w:rPr>
                <w:color w:val="000000"/>
              </w:rPr>
              <w:t xml:space="preserve">laza la facultad que posee el comitente que podrá durante el proceso de evaluación de las ofertas y si lo considera necesario a tal fin, requerir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</w:t>
            </w:r>
            <w:r>
              <w:rPr>
                <w:b/>
                <w:bCs/>
                <w:color w:val="000000"/>
              </w:rPr>
              <w:t xml:space="preserve">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 xml:space="preserve">Se deberán presentar en el envase original, o en su defecto en envase tipo hospitalario. No se aceptará aquella mercadería que </w:t>
            </w:r>
            <w:r>
              <w:rPr>
                <w:color w:val="000000"/>
              </w:rPr>
              <w:t>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</w:t>
            </w:r>
            <w:r>
              <w:rPr>
                <w:b/>
                <w:bCs/>
                <w:color w:val="000000"/>
              </w:rPr>
              <w:t>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>nombre genérico del producto, nro. de registro sanitario, forma farmacéutica y concentración de los principios activos, condiciones de conservación, nro. de lote o partida, fecha de vencimiento, vía de administración, nombre del Lab</w:t>
            </w:r>
            <w:r>
              <w:rPr>
                <w:color w:val="000000"/>
              </w:rPr>
              <w:t>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 xml:space="preserve">nombre genérico del producto en letras destacadas, numero de registro sanitario, cantidad de unidades por envases, numero de lote o partida, fecha de vencimiento, condiciones de conservación, nombre y </w:t>
            </w:r>
            <w:r>
              <w:rPr>
                <w:color w:val="000000"/>
              </w:rPr>
              <w:t>dirección del Laboratorio,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 cada producto en idioma español, ajustado a lo aprobado por la ANMAT. En caso de entregarse envases hospitalarios de</w:t>
            </w:r>
            <w:r>
              <w:rPr>
                <w:color w:val="000000"/>
              </w:rPr>
              <w:t>berán adjuntarse varias copias de prospectos.</w:t>
            </w:r>
            <w:r>
              <w:br/>
            </w:r>
            <w:r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>
              <w:rPr>
                <w:color w:val="000000"/>
              </w:rPr>
              <w:t>apirógenos</w:t>
            </w:r>
            <w:proofErr w:type="spellEnd"/>
            <w:r>
              <w:rPr>
                <w:color w:val="000000"/>
              </w:rPr>
              <w:t>. Para los medicamentos que requieran cadena de frío, es necesario que sean provistos en contenedores especiales para tal fin y con el co</w:t>
            </w:r>
            <w:r>
              <w:rPr>
                <w:color w:val="000000"/>
              </w:rPr>
              <w:t>ntrol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 xml:space="preserve">Comprimidos y Capsulas: Deberán entregarse en envases </w:t>
            </w:r>
            <w:proofErr w:type="spellStart"/>
            <w:r>
              <w:rPr>
                <w:color w:val="000000"/>
              </w:rPr>
              <w:t>bilaminados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blister</w:t>
            </w:r>
            <w:proofErr w:type="spellEnd"/>
            <w:r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>
              <w:rPr>
                <w:color w:val="000000"/>
              </w:rPr>
              <w:t>monodroga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fecha de vencimiento, lote y concentración, que permita su rápida y correcta identificación en el momento del fraccionamiento y administración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>Todos los productos a ser entregados deberán tener una vigencia no menor</w:t>
            </w:r>
            <w:r>
              <w:rPr>
                <w:color w:val="000000"/>
              </w:rPr>
              <w:t xml:space="preserve"> a seis meses (6)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</w:t>
            </w:r>
            <w:r>
              <w:rPr>
                <w:color w:val="000000"/>
              </w:rPr>
              <w:t>erentes se harán responsables que los productos cumplan con las normas de buena práctica de manufactura recomendadas por el comité de Expertos de la OMS y con las normas internacionalmente reconocidas que sean aceptadas por la A.N.M.A.T y por el Laboratori</w:t>
            </w:r>
            <w:r>
              <w:rPr>
                <w:color w:val="000000"/>
              </w:rPr>
              <w:t>o Central de Salud Pública</w:t>
            </w:r>
            <w:r>
              <w:rPr>
                <w:color w:val="000000"/>
              </w:rPr>
              <w:t xml:space="preserve">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 xml:space="preserve">Todos los oferentes nacionales deberán acreditar el cumplimiento de las Resoluciones y Disposiciones vigentes de la A.N.M.A.T. respecto a Medicamentos y Establecimiento productores, </w:t>
            </w:r>
            <w:r>
              <w:rPr>
                <w:color w:val="000000"/>
              </w:rPr>
              <w:lastRenderedPageBreak/>
              <w:t>importad</w:t>
            </w:r>
            <w:r>
              <w:rPr>
                <w:color w:val="000000"/>
              </w:rPr>
              <w:t>ores o distribuidores de especialidades medicinales y drogas. Atento a ello, deberán adjuntar a la propuesta copia autenticada del certificado actualizado expedido por el Ministerio de Salud de la Nación (A.N.M.A.T.) de la especialidad medicinal ofertada p</w:t>
            </w:r>
            <w:r>
              <w:rPr>
                <w:color w:val="000000"/>
              </w:rPr>
              <w:t>ara cada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>Asimismo, deberá adjuntar copia certificada del certificado de habilitación como elaborador y/o importador de especialidades medicinales expedido por el Minist</w:t>
            </w:r>
            <w:r>
              <w:rPr>
                <w:color w:val="000000"/>
              </w:rPr>
              <w:t xml:space="preserve">erio de Salud de la Nación (A.N.M.A.T), cuando corresponda. Las Droguerías y Farmacias deberán presentar fotocopia autenticada de la constancia de inscripción en la A.N.M.A.T. y el certificado de libre </w:t>
            </w:r>
            <w:proofErr w:type="spellStart"/>
            <w:r>
              <w:rPr>
                <w:color w:val="000000"/>
              </w:rPr>
              <w:t>transito</w:t>
            </w:r>
            <w:proofErr w:type="spellEnd"/>
            <w:r>
              <w:rPr>
                <w:color w:val="000000"/>
              </w:rPr>
              <w:t xml:space="preserve"> interprovincial de corresponder. </w:t>
            </w:r>
            <w:r>
              <w:rPr>
                <w:b/>
                <w:bCs/>
                <w:color w:val="000000"/>
              </w:rPr>
              <w:t>Su no presen</w:t>
            </w:r>
            <w:r>
              <w:rPr>
                <w:b/>
                <w:bCs/>
                <w:color w:val="000000"/>
              </w:rPr>
              <w:t>tación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>Una vez adjudicado, y de ser necesario, se someterá el producto a controles de calidad del colegio de Farmacéuticos de la Provincia de Buenos Aires u otra entidad oficial que tenga convenio con el Ministe</w:t>
            </w:r>
            <w:r>
              <w:rPr>
                <w:color w:val="000000"/>
              </w:rPr>
              <w:t>rio de Salud. En ese sentido, el adjudicatario, deberá reponer las unidades utilizadas en los análisis y hacerse cargo de los gastos que los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</w:t>
            </w:r>
            <w:r>
              <w:rPr>
                <w:color w:val="000000"/>
              </w:rPr>
              <w:t>roducción y el laboratorio de control de calidad del establecimiento productor.</w:t>
            </w:r>
          </w:p>
          <w:p w14:paraId="69159FB6" w14:textId="77777777" w:rsidR="00257DC2" w:rsidRDefault="00257DC2">
            <w:pPr>
              <w:rPr>
                <w:color w:val="000000"/>
              </w:rPr>
            </w:pPr>
          </w:p>
          <w:p w14:paraId="5CE20F54" w14:textId="2633E2A5" w:rsidR="00257DC2" w:rsidRDefault="00257DC2">
            <w:r w:rsidRPr="00257DC2">
              <w:rPr>
                <w:b/>
                <w:bCs/>
              </w:rPr>
              <w:t>Observaciones:</w:t>
            </w:r>
            <w:r>
              <w:t xml:space="preserve"> El vencimiento no deberá ser inferior a 18 meses En los remitos deberán constar vencimiento y lote No se </w:t>
            </w:r>
            <w:r>
              <w:t>aceptará</w:t>
            </w:r>
            <w:r>
              <w:t xml:space="preserve"> nota de cambio por vencimientos inferiores a lo solicitados, ni por marca adjudicada. Se solicitan muestras de todos los renglones</w:t>
            </w:r>
          </w:p>
        </w:tc>
      </w:tr>
    </w:tbl>
    <w:p w14:paraId="40D8E594" w14:textId="77777777" w:rsidR="00000000" w:rsidRDefault="00257DC2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77B"/>
    <w:rsid w:val="00257DC2"/>
    <w:rsid w:val="00EB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D1B6D9"/>
  <w15:docId w15:val="{425D94F2-8AFA-4C9F-880F-9A6AF794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1584</Words>
  <Characters>8716</Characters>
  <Application>Microsoft Office Word</Application>
  <DocSecurity>0</DocSecurity>
  <Lines>72</Lines>
  <Paragraphs>20</Paragraphs>
  <ScaleCrop>false</ScaleCrop>
  <Manager/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Nadia Bermudez</cp:lastModifiedBy>
  <cp:revision>2</cp:revision>
  <dcterms:created xsi:type="dcterms:W3CDTF">2026-10-08T13:25:00Z</dcterms:created>
  <dcterms:modified xsi:type="dcterms:W3CDTF">2026-10-08T13:34:00Z</dcterms:modified>
  <cp:category/>
</cp:coreProperties>
</file>