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2B2C4" w14:textId="77777777" w:rsidR="00217CAA" w:rsidRDefault="00E7695B">
      <w:pPr>
        <w:jc w:val="right"/>
      </w:pPr>
      <w:r>
        <w:pict w14:anchorId="0EC88C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217CAA" w14:paraId="7960F8C4" w14:textId="77777777">
        <w:tc>
          <w:tcPr>
            <w:tcW w:w="9025" w:type="dxa"/>
          </w:tcPr>
          <w:p w14:paraId="3F50F2A1" w14:textId="77777777" w:rsidR="00217CAA" w:rsidRDefault="00E7695B">
            <w:pPr>
              <w:jc w:val="center"/>
            </w:pPr>
            <w:r>
              <w:rPr>
                <w:b/>
                <w:bCs/>
                <w:sz w:val="22"/>
                <w:szCs w:val="22"/>
              </w:rPr>
              <w:t>ANEXO II</w:t>
            </w:r>
          </w:p>
          <w:p w14:paraId="1F78D3C5" w14:textId="77777777" w:rsidR="00217CAA" w:rsidRDefault="00E7695B">
            <w:pPr>
              <w:jc w:val="center"/>
            </w:pPr>
            <w:r>
              <w:rPr>
                <w:b/>
                <w:bCs/>
                <w:sz w:val="22"/>
                <w:szCs w:val="22"/>
                <w:u w:val="single"/>
              </w:rPr>
              <w:t>PLIEGO DE BASES Y CONDICIONES PARTICULARES</w:t>
            </w:r>
          </w:p>
        </w:tc>
      </w:tr>
    </w:tbl>
    <w:p w14:paraId="18346CFE" w14:textId="77777777" w:rsidR="00217CAA" w:rsidRDefault="00E7695B">
      <w:r>
        <w:br/>
      </w:r>
      <w:r>
        <w:rPr>
          <w:b/>
          <w:bCs/>
          <w:color w:val="000000"/>
          <w:sz w:val="22"/>
          <w:szCs w:val="22"/>
        </w:rPr>
        <w:t>ARTÍCULO 1º: OBJETO DE LA CONTRATACIÓN</w:t>
      </w:r>
      <w:r>
        <w:br/>
      </w:r>
      <w:r>
        <w:rPr>
          <w:b/>
          <w:bCs/>
          <w:color w:val="000000"/>
        </w:rPr>
        <w:t>Procedimiento Abreviado</w:t>
      </w:r>
      <w:r>
        <w:rPr>
          <w:color w:val="000000"/>
        </w:rPr>
        <w:t>- 5/2027 tiene por objeto la adquisición/contratación de: ALQUILER FOTOCOPIADORAS, con destino a HOSPITAL ZONAL ESPECIALIZADO AGUDOS Y CRONICOS DR. CETRANGOLO por el término de 180 días, con opción a prórroga y con opción a ampliación de hasta el 6%, confo</w:t>
      </w:r>
      <w:r>
        <w:rPr>
          <w:color w:val="000000"/>
        </w:rPr>
        <w:t xml:space="preserve">rme al presente Pliego de Bases y Condiciones Particulares, Especificaciones Técnicas y Anexos, y las Cláusulas del Pliego de Bases y Condiciones Generales para la Contratación de Bienes y Servicios aprobado por la RESOL-2019-76 GDEBA-CGP de la Contaduría </w:t>
      </w:r>
      <w:r>
        <w:rPr>
          <w:color w:val="000000"/>
        </w:rPr>
        <w:t>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 artículo 17, apartado 3, i</w:t>
      </w:r>
      <w:r>
        <w:rPr>
          <w:color w:val="000000"/>
        </w:rPr>
        <w:t xml:space="preserve">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treinta (</w:t>
      </w:r>
      <w:r>
        <w:rPr>
          <w:b/>
          <w:bCs/>
          <w:color w:val="000000"/>
        </w:rPr>
        <w:t xml:space="preserve">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w:t>
      </w:r>
      <w:r>
        <w:rPr>
          <w:color w:val="000000"/>
        </w:rPr>
        <w:t xml:space="preserve">eriores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w:t>
      </w:r>
      <w:r>
        <w:rPr>
          <w:b/>
          <w:bCs/>
          <w:color w:val="000000"/>
          <w:sz w:val="22"/>
          <w:szCs w:val="22"/>
        </w:rPr>
        <w:t xml:space="preserve">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2E46146E" w14:textId="77777777" w:rsidR="00217CAA" w:rsidRDefault="00E7695B">
      <w:hyperlink r:id="rId5" w:history="1">
        <w:r>
          <w:rPr>
            <w:color w:val="0000FF"/>
            <w:u w:val="single"/>
          </w:rPr>
          <w:t>https://sistemas.ms.gba.gov.ar/LicitacionesyContrataciones/listadoPublicacion.php</w:t>
        </w:r>
      </w:hyperlink>
    </w:p>
    <w:p w14:paraId="518A96BA" w14:textId="77777777" w:rsidR="00217CAA" w:rsidRDefault="00E7695B">
      <w:hyperlink r:id="rId6" w:history="1">
        <w:r>
          <w:rPr>
            <w:color w:val="0000FF"/>
            <w:u w:val="single"/>
          </w:rPr>
          <w:t>https://pbac.cgp.gba.gov.ar</w:t>
        </w:r>
      </w:hyperlink>
    </w:p>
    <w:p w14:paraId="4CC54472" w14:textId="567E4EFB" w:rsidR="00217CAA" w:rsidRDefault="00E7695B">
      <w:r>
        <w:rPr>
          <w:color w:val="000000"/>
        </w:rPr>
        <w:t>Asimismo, podrá retirarse un ejemplar en la Oficina de Compras o la que indique HOSPITAL ZONAL ESPECIALIZADO AGUDOS Y CRONICOS DR. CETRANGOLO, sito en la calle ITALIA Nro. 1750   de la ciudad de FLORIDA en</w:t>
      </w:r>
      <w:r>
        <w:rPr>
          <w:color w:val="000000"/>
        </w:rPr>
        <w:t xml:space="preserve"> el horario de </w:t>
      </w:r>
      <w:r w:rsidRPr="00E7695B">
        <w:rPr>
          <w:b/>
          <w:bCs/>
        </w:rPr>
        <w:t xml:space="preserve">8 a 13 </w:t>
      </w:r>
      <w:proofErr w:type="spellStart"/>
      <w:r w:rsidRPr="00E7695B">
        <w:rPr>
          <w:b/>
          <w:bCs/>
        </w:rPr>
        <w:t>hs</w:t>
      </w:r>
      <w:proofErr w:type="spellEnd"/>
      <w:r>
        <w:rPr>
          <w:color w:val="000000"/>
        </w:rPr>
        <w:t xml:space="preserve">, hasta el día hábil anterior, inclusive, al fijado </w:t>
      </w:r>
      <w:r>
        <w:rPr>
          <w:color w:val="000000"/>
        </w:rPr>
        <w:lastRenderedPageBreak/>
        <w:t>para la apertura de sobres. O solicitarse vía e-mail</w:t>
      </w:r>
      <w:r>
        <w:rPr>
          <w:color w:val="000000"/>
        </w:rPr>
        <w:t xml:space="preserve"> a la casilla </w:t>
      </w:r>
      <w:r w:rsidRPr="00E7695B">
        <w:rPr>
          <w:b/>
          <w:bCs/>
        </w:rPr>
        <w:t>hcetrangolo</w:t>
      </w:r>
      <w:r w:rsidRPr="00E7695B">
        <w:rPr>
          <w:b/>
          <w:bCs/>
        </w:rPr>
        <w:t>@proveedoresba.cgp.gba.gov.ar</w:t>
      </w:r>
    </w:p>
    <w:p w14:paraId="46DFB250" w14:textId="0AAD7919" w:rsidR="00217CAA" w:rsidRDefault="00E7695B">
      <w:r>
        <w:br/>
      </w:r>
      <w:r>
        <w:rPr>
          <w:b/>
          <w:bCs/>
          <w:color w:val="000000"/>
          <w:sz w:val="22"/>
          <w:szCs w:val="22"/>
        </w:rPr>
        <w:t>ARTÍCULO 5º: CONSULTAS Y</w:t>
      </w:r>
      <w:r>
        <w:rPr>
          <w:b/>
          <w:bCs/>
          <w:color w:val="000000"/>
          <w:sz w:val="22"/>
          <w:szCs w:val="22"/>
        </w:rPr>
        <w:t xml:space="preserve"> ACLARACIONES</w:t>
      </w:r>
      <w:r>
        <w:br/>
      </w:r>
      <w:r>
        <w:rPr>
          <w:color w:val="000000"/>
        </w:rPr>
        <w:t>Las consultas relacionadas con el proceso licitatorio se realizarán ante la oficina de compras del HOSPITAL ZONAL ESPECIALIZADO AGUDOS Y CRONICOS DR. CETRANGOLO, o a través de su casilla de e-mail:</w:t>
      </w:r>
      <w:r w:rsidRPr="00E7695B">
        <w:rPr>
          <w:b/>
          <w:bCs/>
        </w:rPr>
        <w:t xml:space="preserve"> </w:t>
      </w:r>
      <w:r w:rsidRPr="00E7695B">
        <w:rPr>
          <w:b/>
          <w:bCs/>
        </w:rPr>
        <w:t>hcetrangolo@proveedoresba.cgp.gba.gov.ar</w:t>
      </w:r>
      <w:r>
        <w:rPr>
          <w:color w:val="000000"/>
        </w:rPr>
        <w:t>, h</w:t>
      </w:r>
      <w:r>
        <w:rPr>
          <w:color w:val="000000"/>
        </w:rPr>
        <w:t>asta tres (3) días hábiles anteriores a la fecha de apertura de ofertas. A los efectos del cómputo del plazo o se tendrá en cuenta el día de la apertura de ofertas.</w:t>
      </w:r>
      <w:r>
        <w:br/>
      </w:r>
      <w:r>
        <w:rPr>
          <w:color w:val="000000"/>
        </w:rPr>
        <w:t>La repartición</w:t>
      </w:r>
      <w:r>
        <w:rPr>
          <w:color w:val="000000"/>
        </w:rPr>
        <w:t xml:space="preserve"> dará respuesta a las consultas planteadas y podrá elaborar circulares aclara</w:t>
      </w:r>
      <w:r>
        <w:rPr>
          <w:color w:val="000000"/>
        </w:rPr>
        <w:t>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 xml:space="preserve">Los avisos, citaciones, notificaciones, intimaciones, así como cualquier </w:t>
      </w:r>
      <w:r>
        <w:rPr>
          <w:color w:val="000000"/>
        </w:rPr>
        <w:t xml:space="preserve">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w:t>
      </w:r>
      <w:r>
        <w:rPr>
          <w:color w:val="000000"/>
        </w:rPr>
        <w:t>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w:t>
      </w:r>
      <w:r>
        <w:rPr>
          <w:color w:val="000000"/>
        </w:rPr>
        <w:t>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w:t>
      </w:r>
      <w:r>
        <w:rPr>
          <w:color w:val="000000"/>
        </w:rPr>
        <w:t xml:space="preserve">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w:t>
      </w:r>
      <w:r>
        <w:rPr>
          <w:color w:val="000000"/>
        </w:rPr>
        <w:t>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w:t>
      </w:r>
      <w:r>
        <w:rPr>
          <w:color w:val="000000"/>
        </w:rPr>
        <w:t xml:space="preserve">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DICHA DOCUMENTACIÓN SERÁ CAUSAL D</w:t>
      </w:r>
      <w:r>
        <w:rPr>
          <w:b/>
          <w:bCs/>
          <w:color w:val="000000"/>
        </w:rPr>
        <w:t>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w:t>
      </w:r>
      <w:r>
        <w:rPr>
          <w:color w:val="000000"/>
        </w:rPr>
        <w:t xml:space="preserve">es Generales y el artículo 17, apartado 4 del Anexo I del DECTO-2019-59-GDEBA-GPBA, en la Oficina de Compras del Hospital, previo ingreso por Mesa de Entradas, para luego ser llevadas a la oficina de Compras, hasta el día y hora fijada para la apertura de </w:t>
      </w:r>
      <w:r>
        <w:rPr>
          <w:color w:val="000000"/>
        </w:rPr>
        <w:t>ofertas, en sobre común, con o sin membrete del oferente, o en cajas o paquetes si son voluminosas, perfectamente cerrados y por duplicado (original y copia, de toda la documentación que forma la propuesta, certificada por el oferente), debiendo contener e</w:t>
      </w:r>
      <w:r>
        <w:rPr>
          <w:color w:val="000000"/>
        </w:rPr>
        <w:t>n su frente o cubierta la indicación de:</w:t>
      </w:r>
      <w:r>
        <w:br/>
      </w:r>
      <w:r>
        <w:br/>
      </w:r>
      <w:r>
        <w:rPr>
          <w:b/>
          <w:bCs/>
          <w:color w:val="000000"/>
        </w:rPr>
        <w:t xml:space="preserve">Organismo contratante: </w:t>
      </w:r>
      <w:r>
        <w:rPr>
          <w:color w:val="000000"/>
        </w:rPr>
        <w:t>HOSPITAL ZONAL ESPECIALIZADO AGUDOS Y CRONICOS DR. CETRANGOLO</w:t>
      </w:r>
      <w:r>
        <w:br/>
      </w:r>
      <w:r>
        <w:rPr>
          <w:b/>
          <w:bCs/>
          <w:color w:val="000000"/>
        </w:rPr>
        <w:t xml:space="preserve">Dirección: </w:t>
      </w:r>
      <w:r>
        <w:rPr>
          <w:color w:val="000000"/>
        </w:rPr>
        <w:t xml:space="preserve">ITALIA Nro. 1750   - FLORIDA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EX-2026-30922791- -GDEBA-HZEACDAACMSALGP</w:t>
      </w:r>
      <w:r>
        <w:br/>
      </w:r>
      <w:r>
        <w:rPr>
          <w:b/>
          <w:bCs/>
          <w:color w:val="000000"/>
        </w:rPr>
        <w:t xml:space="preserve">Tipo y Nro. que identifica la contratación: </w:t>
      </w:r>
      <w:r>
        <w:rPr>
          <w:color w:val="000000"/>
        </w:rPr>
        <w:t>Procedimiento Abreviado - 5/2027</w:t>
      </w:r>
      <w:r>
        <w:br/>
      </w:r>
      <w:r>
        <w:rPr>
          <w:b/>
          <w:bCs/>
          <w:color w:val="000000"/>
        </w:rPr>
        <w:t xml:space="preserve">Fecha y hora de apertura: </w:t>
      </w:r>
      <w:r>
        <w:rPr>
          <w:color w:val="000000"/>
        </w:rPr>
        <w:t>21-10-2026 a las 10:00hs.</w:t>
      </w:r>
      <w:r>
        <w:br/>
      </w:r>
      <w:r>
        <w:lastRenderedPageBreak/>
        <w:br/>
      </w:r>
      <w:r>
        <w:rPr>
          <w:color w:val="000000"/>
        </w:rPr>
        <w:t xml:space="preserve">Las propuestas se presentarán preferentemente en cualquier forma </w:t>
      </w:r>
      <w:r>
        <w:rPr>
          <w:color w:val="000000"/>
        </w:rPr>
        <w:t xml:space="preserve">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 xml:space="preserve">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 xml:space="preserve">y el catálogo en su caso; indicar marca y modelo de </w:t>
      </w:r>
      <w:r>
        <w:rPr>
          <w:color w:val="000000"/>
        </w:rPr>
        <w:lastRenderedPageBreak/>
        <w:t>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ZONAL ESPECIALIZADO AGUDOS Y CRONICOS DR. CETRANGOLO. La omisión de la presentación de este requisito será causal de rechazo de la oferta. Este párrafo tendrá validez si el detalle del lugar y el</w:t>
      </w:r>
      <w:r>
        <w:rPr>
          <w:color w:val="000000"/>
        </w:rPr>
        <w:t xml:space="preserve">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xml:space="preserve">. En </w:t>
      </w:r>
      <w:r>
        <w:rPr>
          <w:color w:val="000000"/>
        </w:rPr>
        <w:t>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w:t>
      </w:r>
      <w:r>
        <w:rPr>
          <w:color w:val="000000"/>
        </w:rPr>
        <w:t xml:space="preserve">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w:t>
      </w:r>
      <w:r>
        <w:rPr>
          <w:color w:val="000000"/>
        </w:rPr>
        <w:t>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t>ARTÍCULO 11º: APERTURA DE OFERTAS</w:t>
      </w:r>
      <w:r>
        <w:br/>
      </w:r>
      <w:r>
        <w:rPr>
          <w:color w:val="000000"/>
        </w:rPr>
        <w:t>En</w:t>
      </w:r>
      <w:r>
        <w:rPr>
          <w:color w:val="000000"/>
        </w:rPr>
        <w:t xml:space="preserve">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w:t>
      </w:r>
      <w:r>
        <w:rPr>
          <w:color w:val="000000"/>
        </w:rPr>
        <w:t>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w:t>
      </w:r>
      <w:r>
        <w:rPr>
          <w:color w:val="000000"/>
        </w:rPr>
        <w:t>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w:t>
      </w:r>
      <w:r>
        <w:rPr>
          <w:color w:val="000000"/>
        </w:rPr>
        <w:t>rse notas, fotografías y fotocopias.</w:t>
      </w:r>
      <w:r>
        <w:br/>
      </w:r>
      <w:r>
        <w:rPr>
          <w:color w:val="000000"/>
        </w:rPr>
        <w:lastRenderedPageBreak/>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w:t>
      </w:r>
      <w:r>
        <w:rPr>
          <w:color w:val="000000"/>
        </w:rPr>
        <w:t xml:space="preserve">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w:t>
      </w:r>
      <w:r>
        <w:rPr>
          <w:color w:val="000000"/>
        </w:rPr>
        <w:t>,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w:t>
      </w:r>
      <w:r>
        <w:rPr>
          <w:color w:val="000000"/>
        </w:rPr>
        <w:t>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Para el examen de las propuestas p</w:t>
      </w:r>
      <w:r>
        <w:rPr>
          <w:color w:val="000000"/>
        </w:rPr>
        <w:t xml:space="preserve">resentadas se confeccionará un </w:t>
      </w:r>
      <w:r>
        <w:rPr>
          <w:b/>
          <w:bCs/>
          <w:color w:val="000000"/>
        </w:rPr>
        <w:t>cuadro comparativo de precios.</w:t>
      </w:r>
      <w:r>
        <w:br/>
      </w:r>
      <w:r>
        <w:rPr>
          <w:color w:val="000000"/>
        </w:rPr>
        <w:t xml:space="preserve">Cuando la cotización se efectúe en moneda extranjera, a los efectos de la comparación de precios, se convertirá en base al tipo de cambio vendedor, vigente en el Banco de la Nación Argentina al </w:t>
      </w:r>
      <w:r>
        <w:rPr>
          <w:color w:val="000000"/>
        </w:rPr>
        <w:t>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cuya integración será determinada por el funcionario competente para emitir el acto administra</w:t>
      </w:r>
      <w:r>
        <w:rPr>
          <w:color w:val="000000"/>
        </w:rPr>
        <w:t>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w:t>
      </w:r>
      <w:r>
        <w:rPr>
          <w:color w:val="000000"/>
        </w:rPr>
        <w:t>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w:t>
      </w:r>
      <w:r>
        <w:rPr>
          <w:color w:val="000000"/>
        </w:rPr>
        <w:t>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rPr>
          <w:color w:val="000000"/>
        </w:rPr>
        <w:t>.</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w:t>
      </w:r>
      <w:r>
        <w:rPr>
          <w:color w:val="000000"/>
        </w:rPr>
        <w:t>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w:t>
      </w:r>
      <w:r>
        <w:rPr>
          <w:color w:val="000000"/>
        </w:rPr>
        <w:t>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w:t>
      </w:r>
      <w:r>
        <w:rPr>
          <w:color w:val="000000"/>
        </w:rPr>
        <w:t>spenderá por el requerimiento de informes técnicos o por la intimación a subsanar defectos formales cursada a los oferentes. Si no se cumpliera el plazo establecido, la Comisión deberá justificar en forma fundada los motivos de tal circunstancia. La Comisi</w:t>
      </w:r>
      <w:r>
        <w:rPr>
          <w:color w:val="000000"/>
        </w:rPr>
        <w:t>ón deberá intimar al oferente, bajo apercibimiento de desestimar la oferta, a subsanar deficiencias insustanciales de su oferta, dentro del término que se fije en la intimación, dejando constancia en las actuaciones de las solicitudes, respuestas y/o docum</w:t>
      </w:r>
      <w:r>
        <w:rPr>
          <w:color w:val="000000"/>
        </w:rPr>
        <w:t>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 xml:space="preserve">será conectada con otros criterios tales como idoneidad técnica del oferente, cualidades del objeto, solución financiera, forma de realización </w:t>
      </w:r>
      <w:r>
        <w:rPr>
          <w:color w:val="000000"/>
        </w:rPr>
        <w:lastRenderedPageBreak/>
        <w:t>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proofErr w:type="gramStart"/>
      <w:r>
        <w:rPr>
          <w:color w:val="000000"/>
        </w:rPr>
        <w:t>aplicación,se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xml:space="preserve">,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 xml:space="preserve">a para ello el precio, la calidad, la idoneidad del oferente, los costos asociados de uso y mantenimiento presentes y futuros y demás condiciones </w:t>
      </w:r>
      <w:r>
        <w:rPr>
          <w:i/>
          <w:iCs/>
          <w:color w:val="000000"/>
        </w:rPr>
        <w:lastRenderedPageBreak/>
        <w:t>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w:t>
      </w:r>
      <w:r>
        <w:rPr>
          <w:color w:val="000000"/>
        </w:rPr>
        <w:t xml:space="preserve">solicitados en PATRIMONIO del HOSPITAL ZONAL ESPECIALIZADO AGUDOS Y CRONICOS DR. CETRANGOLO; en horario </w:t>
      </w:r>
      <w:r w:rsidRPr="00E7695B">
        <w:rPr>
          <w:b/>
          <w:bCs/>
        </w:rPr>
        <w:t xml:space="preserve">8 a 12 </w:t>
      </w:r>
      <w:proofErr w:type="spellStart"/>
      <w:r w:rsidRPr="00E7695B">
        <w:rPr>
          <w:b/>
          <w:bCs/>
        </w:rPr>
        <w:t>hs</w:t>
      </w:r>
      <w:proofErr w:type="spellEnd"/>
      <w:r w:rsidRPr="00E7695B">
        <w:rPr>
          <w:b/>
          <w:bCs/>
        </w:rPr>
        <w:t>.</w:t>
      </w:r>
      <w:r w:rsidRPr="00E7695B">
        <w:br/>
      </w:r>
      <w:r>
        <w:rPr>
          <w:b/>
          <w:bCs/>
          <w:color w:val="000000"/>
        </w:rPr>
        <w:t xml:space="preserve">La forma de entrega es </w:t>
      </w:r>
      <w:r>
        <w:rPr>
          <w:color w:val="000000"/>
        </w:rPr>
        <w:t>PERIODICA</w:t>
      </w:r>
      <w:r>
        <w:br/>
      </w:r>
      <w:r>
        <w:rPr>
          <w:b/>
          <w:bCs/>
          <w:color w:val="000000"/>
        </w:rPr>
        <w:t xml:space="preserve">El plazo de entrega es </w:t>
      </w:r>
      <w:r w:rsidRPr="00E7695B">
        <w:rPr>
          <w:b/>
          <w:bCs/>
        </w:rPr>
        <w:t>(POR LA VIGENCIA DEL CONTRATO</w:t>
      </w:r>
      <w:r w:rsidRPr="00E7695B">
        <w:rPr>
          <w:b/>
          <w:bCs/>
        </w:rPr>
        <w:t>)</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 xml:space="preserve">El flete y descarga corren por </w:t>
      </w:r>
      <w:r>
        <w:rPr>
          <w:b/>
          <w:bCs/>
          <w:color w:val="000000"/>
        </w:rPr>
        <w:t>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w:t>
      </w:r>
      <w:r>
        <w:rPr>
          <w:color w:val="000000"/>
        </w:rPr>
        <w:t xml:space="preserv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Garantía de mantenimiento de ofert</w:t>
      </w:r>
      <w:r>
        <w:rPr>
          <w:b/>
          <w:bCs/>
          <w:color w:val="000000"/>
        </w:rPr>
        <w:t xml:space="preserve">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w:t>
      </w:r>
      <w:r>
        <w:rPr>
          <w:color w:val="000000"/>
        </w:rPr>
        <w:t>resultar adjudicada, esta garantía se mantendrá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w:t>
      </w:r>
      <w:r>
        <w:rPr>
          <w:color w:val="000000"/>
        </w:rPr>
        <w:t>tación ante esta repartición, dentro de los siete (7) días hábiles siguientes a la notificación del acto de adjudicación. Si el adjudicatario no integra la garantía de cumplimiento del contrato dentro del plazo establecido, se lo intimará en forma fehacien</w:t>
      </w:r>
      <w:r>
        <w:rPr>
          <w:color w:val="000000"/>
        </w:rPr>
        <w:t>te. Vencido el plazo sin que se haya cumplido, se revocará la adjudicación y se aplicarán en el mismo acto las penalidades pertinentes.</w:t>
      </w:r>
      <w:r>
        <w:br/>
      </w:r>
      <w:r>
        <w:br/>
      </w:r>
      <w:r>
        <w:rPr>
          <w:color w:val="000000"/>
        </w:rPr>
        <w:t xml:space="preserve">Las formas de constitución de garantías se rigen según lo normado en </w:t>
      </w:r>
      <w:proofErr w:type="spellStart"/>
      <w:r>
        <w:rPr>
          <w:color w:val="000000"/>
        </w:rPr>
        <w:t>Articulo</w:t>
      </w:r>
      <w:proofErr w:type="spellEnd"/>
      <w:r>
        <w:rPr>
          <w:color w:val="000000"/>
        </w:rPr>
        <w:t xml:space="preserve"> 19 del Decreto Nro. 59/19.</w:t>
      </w:r>
      <w:r>
        <w:br/>
      </w:r>
      <w:r>
        <w:br/>
      </w:r>
      <w:r>
        <w:rPr>
          <w:b/>
          <w:bCs/>
          <w:color w:val="000000"/>
          <w:sz w:val="22"/>
          <w:szCs w:val="22"/>
        </w:rPr>
        <w:t>ARTÍCULO 18º:</w:t>
      </w:r>
      <w:r>
        <w:rPr>
          <w:b/>
          <w:bCs/>
          <w:color w:val="000000"/>
          <w:sz w:val="22"/>
          <w:szCs w:val="22"/>
        </w:rPr>
        <w:t xml:space="preserve">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w:t>
      </w:r>
      <w:r>
        <w:rPr>
          <w:color w:val="000000"/>
        </w:rPr>
        <w:t>ogramación presupuestaria dispuesta por el Poder Ejecutivo, sobre la base de los preceptos establecidos por la normativa vigente en la materia y no más allá de los treinta (30) días corridos de dictado el acto administrativo. De la recepción de la orden de</w:t>
      </w:r>
      <w:r>
        <w:rPr>
          <w:color w:val="000000"/>
        </w:rPr>
        <w:t xml:space="preserve"> compra, deberá quedar constancia en las actuaciones.</w:t>
      </w:r>
      <w:r>
        <w:br/>
      </w:r>
      <w:r>
        <w:rPr>
          <w:color w:val="000000"/>
        </w:rPr>
        <w:lastRenderedPageBreak/>
        <w:t>Superado el plazo de treinta (30) días corridos, podrá perfeccionarse igualmente el contrato, pero se requerirá nueva conformidad del cocontratante y la consecuente renovación de la garantía de mantenim</w:t>
      </w:r>
      <w:r>
        <w:rPr>
          <w:color w:val="000000"/>
        </w:rPr>
        <w:t>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w:t>
      </w:r>
      <w:r>
        <w:rPr>
          <w:color w:val="000000"/>
        </w:rPr>
        <w:t>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w:t>
      </w:r>
      <w:r>
        <w:rPr>
          <w:color w:val="000000"/>
        </w:rPr>
        <w:t xml:space="preserve">eneral de la Provincia, y el </w:t>
      </w:r>
      <w:proofErr w:type="spellStart"/>
      <w:r>
        <w:rPr>
          <w:color w:val="000000"/>
        </w:rPr>
        <w:t>artÍculo</w:t>
      </w:r>
      <w:proofErr w:type="spellEnd"/>
      <w:r>
        <w:rPr>
          <w:color w:val="000000"/>
        </w:rPr>
        <w:t xml:space="preserve"> 7 “FACULTADES Y OBLIGACIONES DE LA AUTORIDAD ADMINISTRATIVA.” inc. b), el contrato podrá ser modificado con:</w:t>
      </w:r>
      <w:r>
        <w:br/>
      </w:r>
      <w:r>
        <w:rPr>
          <w:color w:val="000000"/>
        </w:rPr>
        <w:t xml:space="preserve">-      Aumento o disminución del monto total adjudicado hasta el porcentaje previsto en el artículo 7 inciso </w:t>
      </w:r>
      <w:r>
        <w:rPr>
          <w:color w:val="000000"/>
        </w:rPr>
        <w:t>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w:t>
      </w:r>
      <w:r>
        <w:rPr>
          <w:color w:val="000000"/>
        </w:rPr>
        <w:t>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w:t>
      </w:r>
      <w:r>
        <w:rPr>
          <w:b/>
          <w:bCs/>
          <w:color w:val="000000"/>
        </w:rPr>
        <w:t>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w:t>
      </w:r>
      <w:r>
        <w:rPr>
          <w:color w:val="000000"/>
        </w:rPr>
        <w:t>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w:t>
      </w:r>
      <w:r>
        <w:rPr>
          <w:color w:val="000000"/>
        </w:rPr>
        <w:t>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w:t>
      </w:r>
      <w:r>
        <w:rPr>
          <w:color w:val="000000"/>
        </w:rPr>
        <w:t xml:space="preserve"> la finalización del plazo de ejecución contractual (incluida su eventual prórroga) y deberá perfeccionarse, mediante la notificación de la respectiva orden de compra o suscripción del contrato, hasta treinta (30) días corridos posteriores a la terminación</w:t>
      </w:r>
      <w:r>
        <w:rPr>
          <w:color w:val="000000"/>
        </w:rPr>
        <w:t xml:space="preserve">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w:t>
      </w:r>
      <w:r>
        <w:rPr>
          <w:color w:val="000000"/>
        </w:rPr>
        <w:t xml:space="preserve">ormidad del cocontratante, este deberá manifestarla dentro del plazo de cinco (5) días corridos de notificada la solicitud. Vencido dicho plazo sin que medie respuesta, se entenderá que el requerimiento no ha sido aceptado, lo que no generará al proveedor </w:t>
      </w:r>
      <w:r>
        <w:rPr>
          <w:color w:val="000000"/>
        </w:rPr>
        <w:t>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w:t>
      </w:r>
      <w:r>
        <w:rPr>
          <w:color w:val="000000"/>
        </w:rPr>
        <w:t>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w:t>
      </w:r>
      <w:r>
        <w:rPr>
          <w:color w:val="000000"/>
        </w:rPr>
        <w:t>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De persistir el incumplimiento,</w:t>
      </w:r>
      <w:r>
        <w:rPr>
          <w:color w:val="000000"/>
        </w:rPr>
        <w:t xml:space="preserve">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lastRenderedPageBreak/>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 xml:space="preserve">ncia que haga sus veces, al tomar conocimiento de los hechos que puedan dar lugar a las </w:t>
      </w:r>
      <w:r>
        <w:rPr>
          <w:color w:val="000000"/>
        </w:rPr>
        <w:lastRenderedPageBreak/>
        <w:t>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as ofrecidas o vencido el término para hacerlo, seguirán las actuaciones a dictamen del Asesor General de Gobierno y vista del Fiscal de Estado. Cumplido, la 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lastRenderedPageBreak/>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w:t>
      </w:r>
      <w:r>
        <w:rPr>
          <w:color w:val="000000"/>
        </w:rPr>
        <w:t>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 xml:space="preserve">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sectPr w:rsidR="00217CAA">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17CAA"/>
    <w:rsid w:val="00217CAA"/>
    <w:rsid w:val="00E769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942CA1"/>
  <w15:docId w15:val="{2029ACC7-16C1-44C7-BB66-5AA666FE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6983</Words>
  <Characters>38410</Characters>
  <Application>Microsoft Office Word</Application>
  <DocSecurity>0</DocSecurity>
  <Lines>320</Lines>
  <Paragraphs>90</Paragraphs>
  <ScaleCrop>false</ScaleCrop>
  <Manager/>
  <Company/>
  <LinksUpToDate>false</LinksUpToDate>
  <CharactersWithSpaces>45303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Nadia Bermudez</cp:lastModifiedBy>
  <cp:revision>2</cp:revision>
  <dcterms:created xsi:type="dcterms:W3CDTF">2026-10-09T12:29:00Z</dcterms:created>
  <dcterms:modified xsi:type="dcterms:W3CDTF">2026-10-09T12:33:00Z</dcterms:modified>
  <cp:category/>
</cp:coreProperties>
</file>